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878EB6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13F07">
        <w:rPr>
          <w:rFonts w:cs="Arial"/>
          <w:noProof w:val="0"/>
          <w:sz w:val="24"/>
          <w:szCs w:val="24"/>
        </w:rPr>
        <w:t>5</w:t>
      </w:r>
      <w:r>
        <w:rPr>
          <w:rFonts w:cs="Arial"/>
          <w:bCs/>
          <w:noProof w:val="0"/>
          <w:sz w:val="24"/>
        </w:rPr>
        <w:tab/>
      </w:r>
      <w:r w:rsidR="009040CF" w:rsidRPr="009040CF">
        <w:rPr>
          <w:rFonts w:cs="Arial"/>
          <w:bCs/>
          <w:noProof w:val="0"/>
          <w:sz w:val="24"/>
        </w:rPr>
        <w:t>R3-244358</w:t>
      </w:r>
      <w:bookmarkStart w:id="2" w:name="_GoBack"/>
      <w:bookmarkEnd w:id="2"/>
    </w:p>
    <w:bookmarkEnd w:id="0"/>
    <w:p w14:paraId="65D5B4D6" w14:textId="77777777" w:rsidR="00513F07" w:rsidRPr="004C60F2" w:rsidRDefault="00513F07" w:rsidP="00513F07">
      <w:pPr>
        <w:tabs>
          <w:tab w:val="right" w:pos="9639"/>
        </w:tabs>
        <w:spacing w:after="0"/>
        <w:rPr>
          <w:rFonts w:ascii="Arial" w:hAnsi="Arial" w:cs="Arial"/>
          <w:b/>
          <w:sz w:val="24"/>
        </w:rPr>
      </w:pPr>
      <w:r w:rsidRPr="00AC2CC6">
        <w:rPr>
          <w:rFonts w:ascii="Arial" w:eastAsia="MS Mincho" w:hAnsi="Arial" w:cs="Arial"/>
          <w:b/>
          <w:sz w:val="24"/>
        </w:rPr>
        <w:t>Maastricht</w:t>
      </w:r>
      <w:r w:rsidRPr="006B5FAD">
        <w:rPr>
          <w:rFonts w:ascii="Arial" w:eastAsia="MS Mincho" w:hAnsi="Arial" w:cs="Arial"/>
          <w:b/>
          <w:sz w:val="24"/>
        </w:rPr>
        <w:t xml:space="preserve">, </w:t>
      </w:r>
      <w:r>
        <w:rPr>
          <w:rFonts w:ascii="Arial" w:eastAsia="MS Mincho" w:hAnsi="Arial" w:cs="Arial"/>
          <w:b/>
          <w:sz w:val="24"/>
        </w:rPr>
        <w:t>Netherlands</w:t>
      </w:r>
      <w:r w:rsidRPr="004C60F2">
        <w:rPr>
          <w:rFonts w:ascii="Arial" w:eastAsia="MS Mincho" w:hAnsi="Arial" w:cs="Arial"/>
          <w:b/>
          <w:sz w:val="24"/>
        </w:rPr>
        <w:t xml:space="preserve">, </w:t>
      </w:r>
      <w:r>
        <w:rPr>
          <w:rFonts w:ascii="Arial" w:eastAsia="MS Mincho" w:hAnsi="Arial" w:cs="Arial"/>
          <w:b/>
          <w:sz w:val="24"/>
        </w:rPr>
        <w:t>19</w:t>
      </w:r>
      <w:r w:rsidRPr="004C60F2">
        <w:rPr>
          <w:rFonts w:ascii="Arial" w:eastAsia="MS Mincho" w:hAnsi="Arial" w:cs="Arial"/>
          <w:b/>
          <w:sz w:val="24"/>
          <w:vertAlign w:val="superscript"/>
        </w:rPr>
        <w:t>th</w:t>
      </w:r>
      <w:r w:rsidRPr="004C60F2">
        <w:rPr>
          <w:rFonts w:ascii="Arial" w:eastAsia="MS Mincho" w:hAnsi="Arial" w:cs="Arial"/>
          <w:b/>
          <w:sz w:val="24"/>
        </w:rPr>
        <w:t xml:space="preserve"> – </w:t>
      </w:r>
      <w:r>
        <w:rPr>
          <w:rFonts w:ascii="Arial" w:eastAsia="MS Mincho" w:hAnsi="Arial" w:cs="Arial"/>
          <w:b/>
          <w:sz w:val="24"/>
        </w:rPr>
        <w:t>23</w:t>
      </w:r>
      <w:r>
        <w:rPr>
          <w:rFonts w:ascii="Arial" w:eastAsia="MS Mincho" w:hAnsi="Arial" w:cs="Arial"/>
          <w:b/>
          <w:sz w:val="24"/>
          <w:vertAlign w:val="superscript"/>
        </w:rPr>
        <w:t>th</w:t>
      </w:r>
      <w:r w:rsidRPr="004C60F2">
        <w:rPr>
          <w:rFonts w:ascii="Arial" w:eastAsia="MS Mincho" w:hAnsi="Arial" w:cs="Arial"/>
          <w:b/>
          <w:sz w:val="24"/>
        </w:rPr>
        <w:t xml:space="preserve"> </w:t>
      </w:r>
      <w:r>
        <w:rPr>
          <w:rFonts w:ascii="Arial" w:eastAsia="MS Mincho" w:hAnsi="Arial" w:cs="Arial"/>
          <w:b/>
          <w:sz w:val="24"/>
        </w:rPr>
        <w:t>August</w:t>
      </w:r>
      <w:r w:rsidRPr="004C60F2">
        <w:rPr>
          <w:rFonts w:ascii="Arial" w:eastAsia="MS Mincho" w:hAnsi="Arial" w:cs="Arial"/>
          <w:b/>
          <w:sz w:val="24"/>
        </w:rPr>
        <w:t>, 2024</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71FDB5D" w:rsidR="00C76DDA" w:rsidRPr="00B50379" w:rsidRDefault="00C76DDA" w:rsidP="00C76DDA">
      <w:pPr>
        <w:pStyle w:val="a"/>
        <w:ind w:left="1985" w:hanging="1985"/>
        <w:rPr>
          <w:lang w:eastAsia="ja-JP"/>
        </w:rPr>
      </w:pPr>
      <w:r>
        <w:t>T</w:t>
      </w:r>
      <w:r w:rsidRPr="00B50379">
        <w:t>itle:</w:t>
      </w:r>
      <w:r w:rsidRPr="00B50379">
        <w:tab/>
      </w:r>
      <w:r w:rsidR="009E3F4C" w:rsidRPr="009E3F4C">
        <w:t>Discussion on UE Location Information for NB-IoT NTN</w:t>
      </w:r>
    </w:p>
    <w:p w14:paraId="1703601B" w14:textId="0EDFB9E5" w:rsidR="005F436C" w:rsidRDefault="005F436C" w:rsidP="005F436C">
      <w:pPr>
        <w:pStyle w:val="a"/>
        <w:rPr>
          <w:lang w:eastAsia="ja-JP"/>
        </w:rPr>
      </w:pPr>
      <w:r>
        <w:t>Agenda Item:</w:t>
      </w:r>
      <w:r>
        <w:tab/>
      </w:r>
      <w:r w:rsidR="009E3F4C">
        <w:rPr>
          <w:lang w:eastAsia="zh-CN"/>
        </w:rPr>
        <w:t>9.</w:t>
      </w:r>
      <w:r w:rsidR="00ED44BC">
        <w:rPr>
          <w:lang w:eastAsia="zh-CN"/>
        </w:rPr>
        <w:t>1</w:t>
      </w:r>
    </w:p>
    <w:p w14:paraId="778AB5AF" w14:textId="11208EDA" w:rsidR="005F436C" w:rsidRDefault="005F436C" w:rsidP="005F436C">
      <w:pPr>
        <w:pStyle w:val="a"/>
        <w:rPr>
          <w:lang w:eastAsia="ja-JP"/>
        </w:rPr>
      </w:pPr>
      <w:r>
        <w:t>Source:</w:t>
      </w:r>
      <w:r>
        <w:tab/>
      </w:r>
      <w:r w:rsidR="006137D5">
        <w:t>Huawei</w:t>
      </w:r>
      <w:r w:rsidR="001706B7">
        <w:t>, Ericsson</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2E52473" w14:textId="25AD0115" w:rsidR="00E76A9C" w:rsidRPr="0083179E" w:rsidRDefault="00947A54" w:rsidP="005F436C">
      <w:pPr>
        <w:pStyle w:val="Discussion"/>
        <w:rPr>
          <w:rFonts w:eastAsia="Times New Roman"/>
        </w:rPr>
      </w:pPr>
      <w:r>
        <w:rPr>
          <w:rFonts w:eastAsia="Times New Roman"/>
        </w:rPr>
        <w:t>RAN3</w:t>
      </w:r>
      <w:r w:rsidR="00A52472">
        <w:rPr>
          <w:rFonts w:eastAsia="Times New Roman"/>
        </w:rPr>
        <w:t xml:space="preserve"> </w:t>
      </w:r>
      <w:r>
        <w:rPr>
          <w:rFonts w:eastAsia="Times New Roman"/>
        </w:rPr>
        <w:t>received</w:t>
      </w:r>
      <w:r w:rsidR="00E76A9C" w:rsidRPr="0083179E">
        <w:rPr>
          <w:rFonts w:eastAsia="Times New Roman"/>
        </w:rPr>
        <w:t xml:space="preserve"> the Reply LS </w:t>
      </w:r>
      <w:r w:rsidR="00463D5A">
        <w:rPr>
          <w:rFonts w:eastAsia="Times New Roman"/>
        </w:rPr>
        <w:t xml:space="preserve">from SA2 </w:t>
      </w:r>
      <w:r w:rsidR="00E76A9C" w:rsidRPr="0083179E">
        <w:rPr>
          <w:rFonts w:eastAsia="Times New Roman"/>
        </w:rPr>
        <w:t>on UE Loca</w:t>
      </w:r>
      <w:r w:rsidR="00690C88">
        <w:rPr>
          <w:rFonts w:eastAsia="Times New Roman"/>
        </w:rPr>
        <w:t>tion Information for NB-IoT NTN</w:t>
      </w:r>
      <w:r>
        <w:rPr>
          <w:rFonts w:eastAsia="Times New Roman"/>
        </w:rPr>
        <w:t xml:space="preserve"> in </w:t>
      </w:r>
      <w:r w:rsidR="00A90235">
        <w:rPr>
          <w:rFonts w:eastAsia="Times New Roman"/>
        </w:rPr>
        <w:t>RAN3 #123bis</w:t>
      </w:r>
      <w:r w:rsidR="00690C88">
        <w:rPr>
          <w:rFonts w:eastAsia="Times New Roman"/>
        </w:rPr>
        <w:t xml:space="preserve"> </w:t>
      </w:r>
      <w:r w:rsidR="00690C88" w:rsidRPr="0083179E">
        <w:rPr>
          <w:rFonts w:eastAsia="Times New Roman"/>
        </w:rPr>
        <w:t>[1]</w:t>
      </w:r>
      <w:r w:rsidR="00461FCA">
        <w:rPr>
          <w:rFonts w:eastAsia="Times New Roman"/>
        </w:rPr>
        <w:t xml:space="preserve">, with the following </w:t>
      </w:r>
      <w:r w:rsidR="00DD7BD6">
        <w:rPr>
          <w:rFonts w:eastAsia="Times New Roman"/>
        </w:rPr>
        <w:t>question</w:t>
      </w:r>
      <w:r w:rsidR="00461FCA">
        <w:rPr>
          <w:rFonts w:eastAsia="Times New Roman"/>
        </w:rPr>
        <w:t xml:space="preserve">. </w:t>
      </w:r>
    </w:p>
    <w:tbl>
      <w:tblPr>
        <w:tblStyle w:val="TableGrid"/>
        <w:tblW w:w="0" w:type="auto"/>
        <w:tblLook w:val="04A0" w:firstRow="1" w:lastRow="0" w:firstColumn="1" w:lastColumn="0" w:noHBand="0" w:noVBand="1"/>
      </w:tblPr>
      <w:tblGrid>
        <w:gridCol w:w="9629"/>
      </w:tblGrid>
      <w:tr w:rsidR="00E76A9C" w14:paraId="7F7B975B" w14:textId="77777777" w:rsidTr="00E76A9C">
        <w:tc>
          <w:tcPr>
            <w:tcW w:w="9629" w:type="dxa"/>
          </w:tcPr>
          <w:p w14:paraId="436A8BF9" w14:textId="77777777" w:rsidR="00E76A9C" w:rsidRPr="008F47A7" w:rsidRDefault="00E76A9C" w:rsidP="00E76A9C">
            <w:pPr>
              <w:ind w:left="994" w:hanging="994"/>
              <w:rPr>
                <w:rFonts w:ascii="Arial" w:hAnsi="Arial" w:cs="Arial"/>
                <w:b/>
                <w:bCs/>
              </w:rPr>
            </w:pPr>
            <w:r w:rsidRPr="008F47A7">
              <w:rPr>
                <w:rFonts w:ascii="Arial" w:hAnsi="Arial" w:cs="Arial"/>
                <w:b/>
                <w:bCs/>
              </w:rPr>
              <w:t xml:space="preserve">To RAN2, RAN3: </w:t>
            </w:r>
          </w:p>
          <w:p w14:paraId="6988AA7E" w14:textId="77777777" w:rsidR="00E76A9C" w:rsidRDefault="00E76A9C" w:rsidP="00E76A9C">
            <w:pPr>
              <w:ind w:left="994" w:hanging="994"/>
              <w:rPr>
                <w:rFonts w:ascii="Arial" w:hAnsi="Arial" w:cs="Arial"/>
              </w:rPr>
            </w:pPr>
          </w:p>
          <w:p w14:paraId="045301E0" w14:textId="473933CC" w:rsidR="00E76A9C" w:rsidRPr="00E76A9C" w:rsidRDefault="00E76A9C" w:rsidP="00E76A9C">
            <w:pPr>
              <w:ind w:left="994" w:hanging="994"/>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send updated ULI to MME</w:t>
            </w:r>
          </w:p>
        </w:tc>
      </w:tr>
    </w:tbl>
    <w:p w14:paraId="1BB422A7" w14:textId="3CD9C67C" w:rsidR="00E76A9C" w:rsidRDefault="00E76A9C" w:rsidP="005F436C">
      <w:pPr>
        <w:pStyle w:val="Discussion"/>
      </w:pPr>
    </w:p>
    <w:p w14:paraId="09A063B5" w14:textId="5F325B5F" w:rsidR="00461FCA" w:rsidRDefault="00F036D5" w:rsidP="005F436C">
      <w:pPr>
        <w:pStyle w:val="Discussion"/>
        <w:rPr>
          <w:rFonts w:eastAsia="Times New Roman"/>
        </w:rPr>
      </w:pPr>
      <w:r>
        <w:rPr>
          <w:rFonts w:eastAsia="Times New Roman"/>
        </w:rPr>
        <w:t xml:space="preserve">As observed from [1], </w:t>
      </w:r>
      <w:r w:rsidR="00947A54">
        <w:rPr>
          <w:rFonts w:eastAsia="Times New Roman"/>
        </w:rPr>
        <w:t>SA2 agreed</w:t>
      </w:r>
      <w:r w:rsidR="00461FCA" w:rsidRPr="0083179E">
        <w:rPr>
          <w:rFonts w:eastAsia="Times New Roman"/>
        </w:rPr>
        <w:t xml:space="preserve"> that </w:t>
      </w:r>
      <w:r w:rsidR="007779F6">
        <w:rPr>
          <w:rFonts w:eastAsia="Times New Roman"/>
        </w:rPr>
        <w:t xml:space="preserve">the NB-IoT </w:t>
      </w:r>
      <w:r w:rsidR="00461FCA" w:rsidRPr="0083179E">
        <w:rPr>
          <w:rFonts w:eastAsia="Times New Roman"/>
        </w:rPr>
        <w:t xml:space="preserve">UE can report the </w:t>
      </w:r>
      <w:r w:rsidR="00461FCA">
        <w:rPr>
          <w:rFonts w:eastAsia="Times New Roman"/>
        </w:rPr>
        <w:t>c</w:t>
      </w:r>
      <w:r w:rsidR="00461FCA" w:rsidRPr="0083179E">
        <w:rPr>
          <w:rFonts w:eastAsia="Times New Roman"/>
        </w:rPr>
        <w:t xml:space="preserve">oarse location information via NAS </w:t>
      </w:r>
      <w:r w:rsidR="00257A69">
        <w:rPr>
          <w:rFonts w:eastAsia="Times New Roman"/>
        </w:rPr>
        <w:t xml:space="preserve">(SMC) </w:t>
      </w:r>
      <w:r w:rsidR="00461FCA" w:rsidRPr="0083179E">
        <w:rPr>
          <w:rFonts w:eastAsia="Times New Roman"/>
        </w:rPr>
        <w:t>to MME</w:t>
      </w:r>
      <w:r w:rsidR="002F260C">
        <w:rPr>
          <w:rFonts w:eastAsia="Times New Roman"/>
        </w:rPr>
        <w:t>, and from the MME to the E-SMLC</w:t>
      </w:r>
      <w:r w:rsidR="00947A54">
        <w:rPr>
          <w:rFonts w:eastAsia="Times New Roman"/>
        </w:rPr>
        <w:t>. SA2 asked RAN2</w:t>
      </w:r>
      <w:r w:rsidR="00461FCA" w:rsidRPr="0083179E">
        <w:rPr>
          <w:rFonts w:eastAsia="Times New Roman"/>
        </w:rPr>
        <w:t xml:space="preserve"> </w:t>
      </w:r>
      <w:r w:rsidR="00947A54">
        <w:rPr>
          <w:rFonts w:eastAsia="Times New Roman"/>
        </w:rPr>
        <w:t xml:space="preserve">and RAN3 </w:t>
      </w:r>
      <w:r w:rsidR="00461FCA" w:rsidRPr="0083179E">
        <w:rPr>
          <w:rFonts w:eastAsia="Times New Roman"/>
        </w:rPr>
        <w:t xml:space="preserve">whether it may be useful for MME to further signal the coarse location information from </w:t>
      </w:r>
      <w:r w:rsidR="00873A2D">
        <w:rPr>
          <w:rFonts w:eastAsia="Times New Roman"/>
        </w:rPr>
        <w:t xml:space="preserve">the </w:t>
      </w:r>
      <w:r w:rsidR="00461FCA" w:rsidRPr="0083179E">
        <w:rPr>
          <w:rFonts w:eastAsia="Times New Roman"/>
        </w:rPr>
        <w:t xml:space="preserve">UE in NAS back to </w:t>
      </w:r>
      <w:proofErr w:type="spellStart"/>
      <w:r w:rsidR="00461FCA" w:rsidRPr="0083179E">
        <w:rPr>
          <w:rFonts w:eastAsia="Times New Roman"/>
        </w:rPr>
        <w:t>eNB</w:t>
      </w:r>
      <w:proofErr w:type="spellEnd"/>
      <w:r w:rsidR="00461FCA" w:rsidRPr="0083179E">
        <w:rPr>
          <w:rFonts w:eastAsia="Times New Roman"/>
        </w:rPr>
        <w:t>.</w:t>
      </w:r>
    </w:p>
    <w:p w14:paraId="6659F757" w14:textId="3BEA0E9D" w:rsidR="00E76A9C" w:rsidRPr="00513F07" w:rsidRDefault="00A90235" w:rsidP="005F436C">
      <w:pPr>
        <w:pStyle w:val="Discussion"/>
      </w:pPr>
      <w:r>
        <w:rPr>
          <w:rFonts w:eastAsia="Times New Roman"/>
        </w:rPr>
        <w:t>In RAN3 #124, companies discussed this issue</w:t>
      </w:r>
      <w:r w:rsidR="00433845">
        <w:rPr>
          <w:rFonts w:eastAsia="Times New Roman"/>
        </w:rPr>
        <w:t xml:space="preserve"> but</w:t>
      </w:r>
      <w:r>
        <w:rPr>
          <w:rFonts w:eastAsia="Times New Roman"/>
        </w:rPr>
        <w:t xml:space="preserve"> there was no consensus. </w:t>
      </w:r>
      <w:r w:rsidR="00E76A9C" w:rsidRPr="0083179E">
        <w:rPr>
          <w:rFonts w:eastAsia="Times New Roman" w:hint="eastAsia"/>
        </w:rPr>
        <w:t>I</w:t>
      </w:r>
      <w:r w:rsidR="00E76A9C" w:rsidRPr="0083179E">
        <w:rPr>
          <w:rFonts w:eastAsia="Times New Roman"/>
        </w:rPr>
        <w:t xml:space="preserve">n this contribution, we </w:t>
      </w:r>
      <w:r w:rsidR="00513F07">
        <w:rPr>
          <w:rFonts w:eastAsia="Times New Roman"/>
        </w:rPr>
        <w:t xml:space="preserve">further </w:t>
      </w:r>
      <w:r w:rsidR="00231ECB" w:rsidRPr="0083179E">
        <w:rPr>
          <w:rFonts w:eastAsia="Times New Roman"/>
        </w:rPr>
        <w:t>provide</w:t>
      </w:r>
      <w:r w:rsidR="00E76A9C" w:rsidRPr="0083179E">
        <w:rPr>
          <w:rFonts w:eastAsia="Times New Roman"/>
        </w:rPr>
        <w:t xml:space="preserve"> our views on </w:t>
      </w:r>
      <w:r w:rsidR="00947A54">
        <w:rPr>
          <w:rFonts w:eastAsia="Times New Roman"/>
        </w:rPr>
        <w:t>SA2’s question from RAN3 perspective</w:t>
      </w:r>
      <w:r w:rsidR="00E76A9C" w:rsidRPr="0083179E">
        <w:rPr>
          <w:rFonts w:eastAsia="Times New Roman"/>
        </w:rPr>
        <w:t>.</w:t>
      </w:r>
    </w:p>
    <w:p w14:paraId="58FED0C3" w14:textId="4A588076" w:rsidR="005C0A63" w:rsidRDefault="005C0A63" w:rsidP="00EE0733">
      <w:pPr>
        <w:pStyle w:val="Heading1"/>
      </w:pPr>
      <w:r>
        <w:t>2</w:t>
      </w:r>
      <w:r>
        <w:tab/>
        <w:t>Discussion</w:t>
      </w:r>
    </w:p>
    <w:p w14:paraId="54A4CA87" w14:textId="2B83A93D" w:rsidR="00E76A9C" w:rsidRDefault="00754EC1" w:rsidP="0083179E">
      <w:pPr>
        <w:pStyle w:val="Discussion"/>
        <w:rPr>
          <w:rFonts w:eastAsia="Times New Roman"/>
        </w:rPr>
      </w:pPr>
      <w:r>
        <w:rPr>
          <w:rFonts w:eastAsia="Times New Roman"/>
        </w:rPr>
        <w:t xml:space="preserve">As asked in the LS, </w:t>
      </w:r>
      <w:r w:rsidR="00A50AAD" w:rsidRPr="0083179E">
        <w:rPr>
          <w:rFonts w:eastAsia="Times New Roman"/>
        </w:rPr>
        <w:t>SA2 ask</w:t>
      </w:r>
      <w:r w:rsidR="00A36991">
        <w:rPr>
          <w:rFonts w:eastAsia="Times New Roman"/>
        </w:rPr>
        <w:t>ed</w:t>
      </w:r>
      <w:r w:rsidR="00513F07">
        <w:rPr>
          <w:rFonts w:eastAsia="Times New Roman"/>
        </w:rPr>
        <w:t xml:space="preserve"> RAN2</w:t>
      </w:r>
      <w:r w:rsidR="00A50AAD" w:rsidRPr="0083179E">
        <w:rPr>
          <w:rFonts w:eastAsia="Times New Roman"/>
        </w:rPr>
        <w:t xml:space="preserve"> </w:t>
      </w:r>
      <w:r w:rsidR="00513F07">
        <w:rPr>
          <w:rFonts w:eastAsia="Times New Roman"/>
        </w:rPr>
        <w:t xml:space="preserve">and RAN3 </w:t>
      </w:r>
      <w:r w:rsidR="00A50AAD" w:rsidRPr="0083179E">
        <w:rPr>
          <w:rFonts w:eastAsia="Times New Roman"/>
        </w:rPr>
        <w:t xml:space="preserve">whether it may be useful for MME to further signal the coarse location information from UE in NAS back to </w:t>
      </w:r>
      <w:proofErr w:type="spellStart"/>
      <w:r w:rsidR="00A50AAD" w:rsidRPr="0083179E">
        <w:rPr>
          <w:rFonts w:eastAsia="Times New Roman"/>
        </w:rPr>
        <w:t>eNB</w:t>
      </w:r>
      <w:proofErr w:type="spellEnd"/>
      <w:r w:rsidR="00763D3F">
        <w:rPr>
          <w:rFonts w:eastAsia="Times New Roman"/>
        </w:rPr>
        <w:t>:</w:t>
      </w:r>
    </w:p>
    <w:tbl>
      <w:tblPr>
        <w:tblStyle w:val="TableGrid"/>
        <w:tblW w:w="0" w:type="auto"/>
        <w:tblLook w:val="04A0" w:firstRow="1" w:lastRow="0" w:firstColumn="1" w:lastColumn="0" w:noHBand="0" w:noVBand="1"/>
      </w:tblPr>
      <w:tblGrid>
        <w:gridCol w:w="9629"/>
      </w:tblGrid>
      <w:tr w:rsidR="003F480D" w14:paraId="750EC1C8" w14:textId="77777777" w:rsidTr="003F480D">
        <w:tc>
          <w:tcPr>
            <w:tcW w:w="9629" w:type="dxa"/>
          </w:tcPr>
          <w:p w14:paraId="28AC4CE5" w14:textId="41FA69F0" w:rsidR="003F480D" w:rsidRDefault="003F480D" w:rsidP="002464D3">
            <w:pPr>
              <w:jc w:val="both"/>
              <w:rPr>
                <w:rFonts w:eastAsia="Times New Roman"/>
              </w:rPr>
            </w:pPr>
            <w:r>
              <w:rPr>
                <w:rFonts w:ascii="Arial" w:hAnsi="Arial" w:cs="Arial"/>
              </w:rPr>
              <w:t xml:space="preserve">In </w:t>
            </w:r>
            <w:proofErr w:type="gramStart"/>
            <w:r>
              <w:rPr>
                <w:rFonts w:ascii="Arial" w:hAnsi="Arial" w:cs="Arial"/>
              </w:rPr>
              <w:t>addition</w:t>
            </w:r>
            <w:proofErr w:type="gramEnd"/>
            <w:r>
              <w:rPr>
                <w:rFonts w:ascii="Arial" w:hAnsi="Arial" w:cs="Arial"/>
              </w:rPr>
              <w:t xml:space="preserve"> SA2 also observes that the ULI information ("mapped” cell-id and TAC) that will be provided from </w:t>
            </w:r>
            <w:proofErr w:type="spellStart"/>
            <w:r>
              <w:rPr>
                <w:rFonts w:ascii="Arial" w:hAnsi="Arial" w:cs="Arial"/>
              </w:rPr>
              <w:t>eNB</w:t>
            </w:r>
            <w:proofErr w:type="spellEnd"/>
            <w:r>
              <w:rPr>
                <w:rFonts w:ascii="Arial" w:hAnsi="Arial" w:cs="Arial"/>
              </w:rPr>
              <w:t xml:space="preserve"> to MME and stored in CN may potentially not be very accurate given </w:t>
            </w:r>
            <w:r w:rsidRPr="00E6240D">
              <w:rPr>
                <w:rFonts w:ascii="Arial" w:hAnsi="Arial" w:cs="Arial"/>
              </w:rPr>
              <w:t xml:space="preserve">the cells may be quite large and </w:t>
            </w:r>
            <w:r>
              <w:rPr>
                <w:rFonts w:ascii="Arial" w:hAnsi="Arial" w:cs="Arial"/>
              </w:rPr>
              <w:t xml:space="preserve">the UE in case of NB-IoT will not be providing coarse location information to </w:t>
            </w:r>
            <w:proofErr w:type="spellStart"/>
            <w:r>
              <w:rPr>
                <w:rFonts w:ascii="Arial" w:hAnsi="Arial" w:cs="Arial"/>
              </w:rPr>
              <w:t>eNB</w:t>
            </w:r>
            <w:proofErr w:type="spellEnd"/>
            <w:r>
              <w:rPr>
                <w:rFonts w:ascii="Arial" w:hAnsi="Arial" w:cs="Arial"/>
              </w:rPr>
              <w:t xml:space="preserve">. SA2 would therefore like to ask whether RAN2 and RAN3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w:t>
            </w:r>
            <w:r w:rsidRPr="004755C4">
              <w:rPr>
                <w:rFonts w:ascii="Arial" w:hAnsi="Arial" w:cs="Arial"/>
              </w:rPr>
              <w:t>send updated ULI to CN. SA2</w:t>
            </w:r>
            <w:r>
              <w:rPr>
                <w:rFonts w:ascii="Arial" w:hAnsi="Arial" w:cs="Arial"/>
              </w:rPr>
              <w:t xml:space="preserve"> did not reflect this change in the attached SA2 approved TS 23.401 CR and would like to receive feedback from RAN2 and RAN3.</w:t>
            </w:r>
          </w:p>
        </w:tc>
      </w:tr>
    </w:tbl>
    <w:p w14:paraId="2CE9ED4B" w14:textId="77777777" w:rsidR="003F480D" w:rsidRPr="0083179E" w:rsidRDefault="003F480D" w:rsidP="0083179E">
      <w:pPr>
        <w:pStyle w:val="Discussion"/>
        <w:rPr>
          <w:rFonts w:eastAsia="Times New Roman"/>
        </w:rPr>
      </w:pPr>
    </w:p>
    <w:p w14:paraId="43BE87E3" w14:textId="72358CAC" w:rsidR="00513F07" w:rsidRDefault="00FB6410" w:rsidP="0083179E">
      <w:pPr>
        <w:pStyle w:val="Discussion"/>
        <w:rPr>
          <w:rFonts w:eastAsia="Times New Roman"/>
        </w:rPr>
      </w:pPr>
      <w:r>
        <w:rPr>
          <w:rFonts w:eastAsia="Times New Roman"/>
        </w:rPr>
        <w:t>Basically</w:t>
      </w:r>
      <w:r w:rsidR="00A50AAD" w:rsidRPr="0083179E">
        <w:rPr>
          <w:rFonts w:eastAsia="Times New Roman"/>
        </w:rPr>
        <w:t xml:space="preserve">, </w:t>
      </w:r>
      <w:r w:rsidR="00763D3F">
        <w:rPr>
          <w:rFonts w:eastAsia="Times New Roman"/>
        </w:rPr>
        <w:t xml:space="preserve">there is no requirement from SA2, neither from RAN to report back the UE coarse location to the </w:t>
      </w:r>
      <w:proofErr w:type="spellStart"/>
      <w:r w:rsidR="00763D3F">
        <w:rPr>
          <w:rFonts w:eastAsia="Times New Roman"/>
        </w:rPr>
        <w:t>eNB</w:t>
      </w:r>
      <w:proofErr w:type="spellEnd"/>
      <w:r w:rsidR="00C335C4">
        <w:rPr>
          <w:rFonts w:eastAsia="Times New Roman"/>
        </w:rPr>
        <w:t xml:space="preserve">. </w:t>
      </w:r>
      <w:r w:rsidR="00513F07">
        <w:rPr>
          <w:rFonts w:eastAsia="Times New Roman"/>
        </w:rPr>
        <w:t>We</w:t>
      </w:r>
      <w:r w:rsidR="00485647">
        <w:rPr>
          <w:rFonts w:eastAsia="Times New Roman"/>
        </w:rPr>
        <w:t xml:space="preserve"> observe RAN2 replied to SA2 that </w:t>
      </w:r>
      <w:r w:rsidR="00485647" w:rsidRPr="00485647">
        <w:rPr>
          <w:rFonts w:eastAsia="Times New Roman"/>
        </w:rPr>
        <w:t xml:space="preserve">it </w:t>
      </w:r>
      <w:r w:rsidR="00513F07">
        <w:rPr>
          <w:rFonts w:eastAsia="Times New Roman"/>
        </w:rPr>
        <w:t>“</w:t>
      </w:r>
      <w:r w:rsidR="00485647" w:rsidRPr="00634AB9">
        <w:rPr>
          <w:rFonts w:eastAsia="Times New Roman"/>
          <w:b/>
          <w:bCs/>
        </w:rPr>
        <w:t>may</w:t>
      </w:r>
      <w:r w:rsidR="00513F07">
        <w:rPr>
          <w:rFonts w:eastAsia="Times New Roman"/>
        </w:rPr>
        <w:t>”</w:t>
      </w:r>
      <w:r w:rsidR="00485647" w:rsidRPr="00485647">
        <w:rPr>
          <w:rFonts w:eastAsia="Times New Roman"/>
        </w:rPr>
        <w:t xml:space="preserve"> be useful for the </w:t>
      </w:r>
      <w:proofErr w:type="spellStart"/>
      <w:r w:rsidR="00485647" w:rsidRPr="00485647">
        <w:rPr>
          <w:rFonts w:eastAsia="Times New Roman"/>
        </w:rPr>
        <w:t>eNB</w:t>
      </w:r>
      <w:proofErr w:type="spellEnd"/>
      <w:r w:rsidR="00485647" w:rsidRPr="00485647">
        <w:rPr>
          <w:rFonts w:eastAsia="Times New Roman"/>
        </w:rPr>
        <w:t xml:space="preserve"> if the MME further signals the coarse location information back to </w:t>
      </w:r>
      <w:r w:rsidR="00485647">
        <w:rPr>
          <w:rFonts w:eastAsia="Times New Roman"/>
        </w:rPr>
        <w:t xml:space="preserve">the </w:t>
      </w:r>
      <w:proofErr w:type="spellStart"/>
      <w:r w:rsidR="00485647" w:rsidRPr="00485647">
        <w:rPr>
          <w:rFonts w:eastAsia="Times New Roman"/>
        </w:rPr>
        <w:t>eNB</w:t>
      </w:r>
      <w:proofErr w:type="spellEnd"/>
      <w:r w:rsidR="0001387D">
        <w:rPr>
          <w:rFonts w:eastAsia="Times New Roman"/>
        </w:rPr>
        <w:t xml:space="preserve"> [2]</w:t>
      </w:r>
      <w:r w:rsidR="00485647">
        <w:rPr>
          <w:rFonts w:eastAsia="Times New Roman"/>
        </w:rPr>
        <w:t xml:space="preserve">, </w:t>
      </w:r>
      <w:r w:rsidR="00513F07">
        <w:rPr>
          <w:rFonts w:eastAsia="Times New Roman"/>
        </w:rPr>
        <w:t xml:space="preserve">but RAN2 did not give </w:t>
      </w:r>
      <w:r w:rsidR="00DF24B9">
        <w:rPr>
          <w:rFonts w:eastAsia="Times New Roman"/>
        </w:rPr>
        <w:t xml:space="preserve">the </w:t>
      </w:r>
      <w:r w:rsidR="00433845">
        <w:rPr>
          <w:rFonts w:eastAsia="Times New Roman"/>
        </w:rPr>
        <w:t>specific evidence or</w:t>
      </w:r>
      <w:r w:rsidR="00513F07">
        <w:rPr>
          <w:rFonts w:eastAsia="Times New Roman"/>
        </w:rPr>
        <w:t xml:space="preserve"> </w:t>
      </w:r>
      <w:r w:rsidR="00433845">
        <w:rPr>
          <w:rFonts w:eastAsia="Times New Roman"/>
        </w:rPr>
        <w:t xml:space="preserve">the </w:t>
      </w:r>
      <w:r w:rsidR="00513F07">
        <w:rPr>
          <w:rFonts w:eastAsia="Times New Roman"/>
        </w:rPr>
        <w:t xml:space="preserve">use </w:t>
      </w:r>
      <w:r w:rsidR="00433845">
        <w:rPr>
          <w:rFonts w:eastAsia="Times New Roman"/>
        </w:rPr>
        <w:t>case</w:t>
      </w:r>
      <w:r w:rsidR="00513F07">
        <w:rPr>
          <w:rFonts w:eastAsia="Times New Roman"/>
        </w:rPr>
        <w:t xml:space="preserve">. </w:t>
      </w:r>
      <w:r w:rsidR="00DF24B9">
        <w:rPr>
          <w:rFonts w:eastAsia="Times New Roman"/>
        </w:rPr>
        <w:t>Some companies in RAN3 proposed that it is useful to decide the target for release with redirection [</w:t>
      </w:r>
      <w:r w:rsidR="0001387D">
        <w:rPr>
          <w:rFonts w:eastAsia="Times New Roman"/>
        </w:rPr>
        <w:t>3</w:t>
      </w:r>
      <w:r w:rsidR="00DF24B9">
        <w:rPr>
          <w:rFonts w:eastAsia="Times New Roman"/>
        </w:rPr>
        <w:t>]</w:t>
      </w:r>
      <w:r w:rsidR="003661BE">
        <w:rPr>
          <w:rFonts w:eastAsia="Times New Roman"/>
        </w:rPr>
        <w:t xml:space="preserve">, and </w:t>
      </w:r>
      <w:r w:rsidR="00763D3F">
        <w:rPr>
          <w:rFonts w:eastAsia="Times New Roman"/>
        </w:rPr>
        <w:t xml:space="preserve">further during RAN3#124 it was </w:t>
      </w:r>
      <w:r w:rsidR="003661BE">
        <w:rPr>
          <w:rFonts w:eastAsia="Times New Roman"/>
        </w:rPr>
        <w:t>discussed the case of load balancing</w:t>
      </w:r>
      <w:r w:rsidR="00DF24B9">
        <w:rPr>
          <w:rFonts w:eastAsia="Times New Roman"/>
        </w:rPr>
        <w:t>. But i</w:t>
      </w:r>
      <w:r w:rsidR="00513F07">
        <w:rPr>
          <w:rFonts w:eastAsia="Times New Roman"/>
        </w:rPr>
        <w:t xml:space="preserve">n our view, </w:t>
      </w:r>
      <w:r w:rsidR="00485647">
        <w:rPr>
          <w:rFonts w:eastAsia="Times New Roman"/>
        </w:rPr>
        <w:t xml:space="preserve">we </w:t>
      </w:r>
      <w:r w:rsidR="00DF24B9">
        <w:rPr>
          <w:rFonts w:eastAsia="Times New Roman"/>
        </w:rPr>
        <w:t xml:space="preserve">still </w:t>
      </w:r>
      <w:r w:rsidR="00513F07">
        <w:rPr>
          <w:rFonts w:eastAsia="Times New Roman"/>
        </w:rPr>
        <w:t>do not think</w:t>
      </w:r>
      <w:r w:rsidR="004E062B">
        <w:rPr>
          <w:rFonts w:eastAsia="Times New Roman"/>
        </w:rPr>
        <w:t xml:space="preserve"> it is really beneficial</w:t>
      </w:r>
      <w:r w:rsidR="00513F07">
        <w:rPr>
          <w:rFonts w:eastAsia="Times New Roman"/>
        </w:rPr>
        <w:t>, for the following reasons:</w:t>
      </w:r>
    </w:p>
    <w:p w14:paraId="5AC106D7" w14:textId="0C8D5E43" w:rsidR="00513F07" w:rsidRPr="000D5C51" w:rsidRDefault="00513F07" w:rsidP="00DF24B9">
      <w:pPr>
        <w:pStyle w:val="Discussion"/>
        <w:numPr>
          <w:ilvl w:val="0"/>
          <w:numId w:val="23"/>
        </w:numPr>
        <w:ind w:left="360"/>
        <w:rPr>
          <w:rFonts w:eastAsia="Times New Roman"/>
          <w:b/>
        </w:rPr>
      </w:pPr>
      <w:r w:rsidRPr="000D5C51">
        <w:rPr>
          <w:rFonts w:eastAsia="Times New Roman"/>
          <w:b/>
        </w:rPr>
        <w:t>Huge signalling overhead</w:t>
      </w:r>
    </w:p>
    <w:p w14:paraId="2665D68E" w14:textId="5CBA3546" w:rsidR="00513F07" w:rsidRDefault="003661BE" w:rsidP="00DF24B9">
      <w:pPr>
        <w:pStyle w:val="Discussion"/>
        <w:rPr>
          <w:rFonts w:eastAsia="Times New Roman"/>
        </w:rPr>
      </w:pPr>
      <w:r>
        <w:rPr>
          <w:rFonts w:eastAsia="Times New Roman"/>
        </w:rPr>
        <w:t xml:space="preserve">The </w:t>
      </w:r>
      <w:proofErr w:type="spellStart"/>
      <w:r>
        <w:rPr>
          <w:rFonts w:eastAsia="Times New Roman"/>
        </w:rPr>
        <w:t>eNB</w:t>
      </w:r>
      <w:proofErr w:type="spellEnd"/>
      <w:r>
        <w:rPr>
          <w:rFonts w:eastAsia="Times New Roman"/>
        </w:rPr>
        <w:t xml:space="preserve"> has </w:t>
      </w:r>
      <w:r w:rsidR="00763D3F">
        <w:rPr>
          <w:rFonts w:eastAsia="Times New Roman"/>
        </w:rPr>
        <w:t>vague idea</w:t>
      </w:r>
      <w:r>
        <w:rPr>
          <w:rFonts w:eastAsia="Times New Roman"/>
        </w:rPr>
        <w:t xml:space="preserve"> of the UE location until it really receives the UE coarse location. </w:t>
      </w:r>
      <w:r w:rsidR="00EA72AC">
        <w:rPr>
          <w:rFonts w:eastAsia="Times New Roman"/>
        </w:rPr>
        <w:t>I</w:t>
      </w:r>
      <w:r>
        <w:rPr>
          <w:rFonts w:eastAsia="Times New Roman"/>
        </w:rPr>
        <w:t xml:space="preserve">n NTN scenario, there may be </w:t>
      </w:r>
      <w:r w:rsidR="00433845">
        <w:rPr>
          <w:rFonts w:eastAsia="Times New Roman"/>
        </w:rPr>
        <w:t xml:space="preserve">a </w:t>
      </w:r>
      <w:r>
        <w:rPr>
          <w:rFonts w:eastAsia="Times New Roman"/>
        </w:rPr>
        <w:t>large number of UEs under the satellite coverage</w:t>
      </w:r>
      <w:r w:rsidR="00433845">
        <w:rPr>
          <w:rFonts w:eastAsia="Times New Roman"/>
        </w:rPr>
        <w:t xml:space="preserve">, but only the edge UEs’ location </w:t>
      </w:r>
      <w:proofErr w:type="gramStart"/>
      <w:r w:rsidR="00433845">
        <w:rPr>
          <w:rFonts w:eastAsia="Times New Roman"/>
        </w:rPr>
        <w:t>are</w:t>
      </w:r>
      <w:proofErr w:type="gramEnd"/>
      <w:r w:rsidR="00433845">
        <w:rPr>
          <w:rFonts w:eastAsia="Times New Roman"/>
        </w:rPr>
        <w:t xml:space="preserve"> </w:t>
      </w:r>
      <w:r w:rsidR="00433845">
        <w:rPr>
          <w:rFonts w:eastAsia="Times New Roman"/>
        </w:rPr>
        <w:lastRenderedPageBreak/>
        <w:t>needed</w:t>
      </w:r>
      <w:r w:rsidR="00EA72AC">
        <w:rPr>
          <w:rFonts w:eastAsia="Times New Roman"/>
        </w:rPr>
        <w:t xml:space="preserve"> for e.g. a load balancing</w:t>
      </w:r>
      <w:r>
        <w:rPr>
          <w:rFonts w:eastAsia="Times New Roman"/>
        </w:rPr>
        <w:t>. The vast majority of the signalling</w:t>
      </w:r>
      <w:r w:rsidR="00763D3F">
        <w:rPr>
          <w:rFonts w:eastAsia="Times New Roman"/>
        </w:rPr>
        <w:t xml:space="preserve"> back the coarse location</w:t>
      </w:r>
      <w:r>
        <w:rPr>
          <w:rFonts w:eastAsia="Times New Roman"/>
        </w:rPr>
        <w:t xml:space="preserve"> is useless.</w:t>
      </w:r>
      <w:r w:rsidR="00763D3F">
        <w:rPr>
          <w:rFonts w:eastAsia="Times New Roman"/>
        </w:rPr>
        <w:t xml:space="preserve"> </w:t>
      </w:r>
      <w:r w:rsidR="00202068">
        <w:rPr>
          <w:rFonts w:eastAsia="Times New Roman"/>
        </w:rPr>
        <w:t>In particular, a</w:t>
      </w:r>
      <w:r w:rsidR="00763D3F">
        <w:rPr>
          <w:rFonts w:eastAsia="Times New Roman"/>
        </w:rPr>
        <w:t>ssociated to the fact</w:t>
      </w:r>
      <w:r w:rsidR="00EA72AC">
        <w:rPr>
          <w:rFonts w:eastAsia="Times New Roman"/>
        </w:rPr>
        <w:t xml:space="preserve"> </w:t>
      </w:r>
      <w:r w:rsidR="00202068">
        <w:rPr>
          <w:rFonts w:eastAsia="Times New Roman"/>
        </w:rPr>
        <w:t xml:space="preserve">that the </w:t>
      </w:r>
      <w:r w:rsidR="00EA72AC">
        <w:rPr>
          <w:rFonts w:eastAsia="Times New Roman"/>
        </w:rPr>
        <w:t xml:space="preserve">satellite or </w:t>
      </w:r>
      <w:r w:rsidR="00202068">
        <w:rPr>
          <w:rFonts w:eastAsia="Times New Roman"/>
        </w:rPr>
        <w:t xml:space="preserve">the </w:t>
      </w:r>
      <w:r w:rsidR="00EA72AC">
        <w:rPr>
          <w:rFonts w:eastAsia="Times New Roman"/>
        </w:rPr>
        <w:t xml:space="preserve">UE might move, it </w:t>
      </w:r>
      <w:r w:rsidR="009D4990">
        <w:rPr>
          <w:rFonts w:eastAsia="Times New Roman"/>
        </w:rPr>
        <w:t xml:space="preserve">is </w:t>
      </w:r>
      <w:r w:rsidR="00EA72AC">
        <w:rPr>
          <w:rFonts w:eastAsia="Times New Roman"/>
        </w:rPr>
        <w:t>unclear if this information on coarse location will be accurate and need to be transmit</w:t>
      </w:r>
      <w:r w:rsidR="009D4990">
        <w:rPr>
          <w:rFonts w:eastAsia="Times New Roman"/>
        </w:rPr>
        <w:t>ted</w:t>
      </w:r>
      <w:r w:rsidR="00EA72AC">
        <w:rPr>
          <w:rFonts w:eastAsia="Times New Roman"/>
        </w:rPr>
        <w:t xml:space="preserve"> only</w:t>
      </w:r>
      <w:r w:rsidR="00A17662">
        <w:rPr>
          <w:rFonts w:eastAsia="Times New Roman"/>
        </w:rPr>
        <w:t xml:space="preserve"> once</w:t>
      </w:r>
      <w:r w:rsidR="00EA72AC">
        <w:rPr>
          <w:rFonts w:eastAsia="Times New Roman"/>
        </w:rPr>
        <w:t xml:space="preserve"> at UE attached or</w:t>
      </w:r>
      <w:r w:rsidR="00A17662">
        <w:rPr>
          <w:rFonts w:eastAsia="Times New Roman"/>
        </w:rPr>
        <w:t xml:space="preserve"> one</w:t>
      </w:r>
      <w:r w:rsidR="00EA72AC">
        <w:rPr>
          <w:rFonts w:eastAsia="Times New Roman"/>
        </w:rPr>
        <w:t xml:space="preserve"> later… This leads to a situation where a huge amount of signalling will be achieved for few UEs. </w:t>
      </w:r>
    </w:p>
    <w:p w14:paraId="1F3C68DB" w14:textId="5112474E" w:rsidR="00F163D6" w:rsidRPr="0001387D" w:rsidRDefault="00DA6B87" w:rsidP="0001387D">
      <w:pPr>
        <w:pStyle w:val="Discussion"/>
        <w:numPr>
          <w:ilvl w:val="0"/>
          <w:numId w:val="24"/>
        </w:numPr>
        <w:rPr>
          <w:rFonts w:eastAsia="Times New Roman"/>
          <w:b/>
        </w:rPr>
      </w:pPr>
      <w:r>
        <w:rPr>
          <w:rFonts w:eastAsia="Times New Roman"/>
          <w:b/>
        </w:rPr>
        <w:t xml:space="preserve">Huge </w:t>
      </w:r>
      <w:r w:rsidR="00F735BA">
        <w:rPr>
          <w:rFonts w:eastAsia="Times New Roman"/>
          <w:b/>
        </w:rPr>
        <w:t>signalling</w:t>
      </w:r>
      <w:r>
        <w:rPr>
          <w:rFonts w:eastAsia="Times New Roman"/>
          <w:b/>
        </w:rPr>
        <w:t xml:space="preserve"> overhead </w:t>
      </w:r>
      <w:r w:rsidR="001E2FBE">
        <w:rPr>
          <w:rFonts w:eastAsia="Times New Roman"/>
          <w:b/>
        </w:rPr>
        <w:t xml:space="preserve">is needed </w:t>
      </w:r>
      <w:r w:rsidR="00A22FEB">
        <w:rPr>
          <w:rFonts w:eastAsia="Times New Roman"/>
          <w:b/>
        </w:rPr>
        <w:t>when e</w:t>
      </w:r>
      <w:r w:rsidR="0001387D" w:rsidRPr="0001387D">
        <w:rPr>
          <w:rFonts w:eastAsia="Times New Roman"/>
          <w:b/>
        </w:rPr>
        <w:t xml:space="preserve">very served UE’s location would be reported to the </w:t>
      </w:r>
      <w:proofErr w:type="spellStart"/>
      <w:r w:rsidR="0001387D" w:rsidRPr="0001387D">
        <w:rPr>
          <w:rFonts w:eastAsia="Times New Roman"/>
          <w:b/>
        </w:rPr>
        <w:t>eNB</w:t>
      </w:r>
      <w:proofErr w:type="spellEnd"/>
      <w:r w:rsidR="0001387D" w:rsidRPr="0001387D">
        <w:rPr>
          <w:rFonts w:eastAsia="Times New Roman"/>
          <w:b/>
        </w:rPr>
        <w:t>, but on</w:t>
      </w:r>
      <w:r w:rsidR="0001387D">
        <w:rPr>
          <w:rFonts w:eastAsia="Times New Roman"/>
          <w:b/>
        </w:rPr>
        <w:t>ly few of the UEs’ location</w:t>
      </w:r>
      <w:r w:rsidR="0001387D" w:rsidRPr="0001387D">
        <w:rPr>
          <w:rFonts w:eastAsia="Times New Roman"/>
          <w:b/>
        </w:rPr>
        <w:t xml:space="preserve"> may be useful.</w:t>
      </w:r>
    </w:p>
    <w:p w14:paraId="76A12604" w14:textId="77777777" w:rsidR="00F163D6" w:rsidRDefault="00F163D6" w:rsidP="00DF24B9">
      <w:pPr>
        <w:pStyle w:val="Discussion"/>
        <w:rPr>
          <w:rFonts w:eastAsia="Times New Roman"/>
        </w:rPr>
      </w:pPr>
    </w:p>
    <w:p w14:paraId="188EEB29" w14:textId="40F2EE9B" w:rsidR="003661BE" w:rsidRPr="000D5C51" w:rsidRDefault="007D0AF5" w:rsidP="003661BE">
      <w:pPr>
        <w:pStyle w:val="Discussion"/>
        <w:numPr>
          <w:ilvl w:val="0"/>
          <w:numId w:val="23"/>
        </w:numPr>
        <w:ind w:left="360"/>
        <w:rPr>
          <w:rFonts w:eastAsia="Times New Roman"/>
          <w:b/>
        </w:rPr>
      </w:pPr>
      <w:r>
        <w:rPr>
          <w:rFonts w:eastAsia="Times New Roman"/>
          <w:b/>
        </w:rPr>
        <w:t>Hard</w:t>
      </w:r>
      <w:r w:rsidR="003661BE" w:rsidRPr="000D5C51">
        <w:rPr>
          <w:rFonts w:eastAsia="Times New Roman"/>
          <w:b/>
        </w:rPr>
        <w:t xml:space="preserve"> to identify the cell border</w:t>
      </w:r>
    </w:p>
    <w:p w14:paraId="4AC935A6" w14:textId="1C2A07F8" w:rsidR="003661BE" w:rsidRDefault="003661BE" w:rsidP="003661BE">
      <w:pPr>
        <w:pStyle w:val="Discussion"/>
        <w:rPr>
          <w:rFonts w:eastAsia="Times New Roman"/>
        </w:rPr>
      </w:pPr>
      <w:r>
        <w:rPr>
          <w:rFonts w:eastAsia="Times New Roman"/>
        </w:rPr>
        <w:t xml:space="preserve">Even though the </w:t>
      </w:r>
      <w:r w:rsidR="000D5C51">
        <w:rPr>
          <w:rFonts w:eastAsia="Times New Roman"/>
        </w:rPr>
        <w:t xml:space="preserve">UE coarse location is transmitted back to the </w:t>
      </w:r>
      <w:proofErr w:type="spellStart"/>
      <w:r w:rsidR="000D5C51">
        <w:rPr>
          <w:rFonts w:eastAsia="Times New Roman"/>
        </w:rPr>
        <w:t>eNB</w:t>
      </w:r>
      <w:proofErr w:type="spellEnd"/>
      <w:r w:rsidR="000D5C51">
        <w:rPr>
          <w:rFonts w:eastAsia="Times New Roman"/>
        </w:rPr>
        <w:t xml:space="preserve">, the </w:t>
      </w:r>
      <w:proofErr w:type="spellStart"/>
      <w:r w:rsidR="000D5C51">
        <w:rPr>
          <w:rFonts w:eastAsia="Times New Roman"/>
        </w:rPr>
        <w:t>eNB</w:t>
      </w:r>
      <w:proofErr w:type="spellEnd"/>
      <w:r w:rsidR="000D5C51">
        <w:rPr>
          <w:rFonts w:eastAsia="Times New Roman"/>
        </w:rPr>
        <w:t xml:space="preserve"> needs to know the relative location (e.g., distance) between the UE location and the its cell border, and the relative location (e.g., distance) between the UE location and the neighbour cell border, to identify whether the UE is suitable to be redirected to the neighbour cell.</w:t>
      </w:r>
      <w:r w:rsidR="00EA72AC">
        <w:rPr>
          <w:rFonts w:eastAsia="Times New Roman"/>
        </w:rPr>
        <w:t xml:space="preserve"> </w:t>
      </w:r>
      <w:r w:rsidR="000D5C51">
        <w:rPr>
          <w:rFonts w:eastAsia="Times New Roman"/>
        </w:rPr>
        <w:t>However, the cell coverage is actually not accurately regulated</w:t>
      </w:r>
      <w:r w:rsidR="00097D58">
        <w:rPr>
          <w:rFonts w:eastAsia="Times New Roman"/>
        </w:rPr>
        <w:t xml:space="preserve"> (especially for moving cell)</w:t>
      </w:r>
      <w:r w:rsidR="000D5C51">
        <w:rPr>
          <w:rFonts w:eastAsia="Times New Roman"/>
        </w:rPr>
        <w:t xml:space="preserve">, and it is much tricky for the </w:t>
      </w:r>
      <w:proofErr w:type="spellStart"/>
      <w:r w:rsidR="000D5C51">
        <w:rPr>
          <w:rFonts w:eastAsia="Times New Roman"/>
        </w:rPr>
        <w:t>eNB</w:t>
      </w:r>
      <w:proofErr w:type="spellEnd"/>
      <w:r w:rsidR="000D5C51">
        <w:rPr>
          <w:rFonts w:eastAsia="Times New Roman"/>
        </w:rPr>
        <w:t xml:space="preserve"> to know the cell borders.</w:t>
      </w:r>
      <w:r w:rsidR="00EA72AC">
        <w:rPr>
          <w:rFonts w:eastAsia="Times New Roman"/>
        </w:rPr>
        <w:t xml:space="preserve"> </w:t>
      </w:r>
    </w:p>
    <w:p w14:paraId="0F33636A" w14:textId="13807B61" w:rsidR="0001387D" w:rsidRPr="0001387D" w:rsidRDefault="0001387D" w:rsidP="0001387D">
      <w:pPr>
        <w:pStyle w:val="Discussion"/>
        <w:numPr>
          <w:ilvl w:val="0"/>
          <w:numId w:val="24"/>
        </w:numPr>
        <w:rPr>
          <w:rFonts w:eastAsia="Times New Roman"/>
          <w:b/>
        </w:rPr>
      </w:pPr>
      <w:r w:rsidRPr="0001387D">
        <w:rPr>
          <w:rFonts w:eastAsia="Times New Roman"/>
          <w:b/>
        </w:rPr>
        <w:t xml:space="preserve">It is much tricky for the </w:t>
      </w:r>
      <w:proofErr w:type="spellStart"/>
      <w:r w:rsidRPr="0001387D">
        <w:rPr>
          <w:rFonts w:eastAsia="Times New Roman"/>
          <w:b/>
        </w:rPr>
        <w:t>eNB</w:t>
      </w:r>
      <w:proofErr w:type="spellEnd"/>
      <w:r w:rsidRPr="0001387D">
        <w:rPr>
          <w:rFonts w:eastAsia="Times New Roman"/>
          <w:b/>
        </w:rPr>
        <w:t xml:space="preserve"> to know the cell borders for identifying whether the UE is suitable to be redirected to the neighbour cell.</w:t>
      </w:r>
      <w:r w:rsidR="00DA245D">
        <w:rPr>
          <w:rFonts w:eastAsia="Times New Roman"/>
          <w:b/>
        </w:rPr>
        <w:t xml:space="preserve"> </w:t>
      </w:r>
    </w:p>
    <w:p w14:paraId="668B75CF" w14:textId="77777777" w:rsidR="0001387D" w:rsidRDefault="0001387D" w:rsidP="003661BE">
      <w:pPr>
        <w:pStyle w:val="Discussion"/>
        <w:rPr>
          <w:rFonts w:eastAsia="Times New Roman"/>
        </w:rPr>
      </w:pPr>
    </w:p>
    <w:p w14:paraId="16447EBB" w14:textId="6FB437A8" w:rsidR="000D5C51" w:rsidRPr="000D5C51" w:rsidRDefault="00D5234F" w:rsidP="000D5C51">
      <w:pPr>
        <w:pStyle w:val="Discussion"/>
        <w:numPr>
          <w:ilvl w:val="0"/>
          <w:numId w:val="23"/>
        </w:numPr>
        <w:ind w:left="360"/>
        <w:rPr>
          <w:rFonts w:eastAsia="Times New Roman"/>
          <w:b/>
        </w:rPr>
      </w:pPr>
      <w:r>
        <w:rPr>
          <w:rFonts w:eastAsia="Times New Roman"/>
          <w:b/>
        </w:rPr>
        <w:t xml:space="preserve">The </w:t>
      </w:r>
      <w:proofErr w:type="spellStart"/>
      <w:r w:rsidR="000D5C51" w:rsidRPr="000D5C51">
        <w:rPr>
          <w:rFonts w:eastAsia="Times New Roman"/>
          <w:b/>
        </w:rPr>
        <w:t>eNB</w:t>
      </w:r>
      <w:proofErr w:type="spellEnd"/>
      <w:r w:rsidR="000D5C51" w:rsidRPr="000D5C51">
        <w:rPr>
          <w:rFonts w:eastAsia="Times New Roman"/>
          <w:b/>
        </w:rPr>
        <w:t xml:space="preserve"> has no knowledge of the mapping of the location to the radio conditions</w:t>
      </w:r>
    </w:p>
    <w:p w14:paraId="4E455231" w14:textId="4309FA40" w:rsidR="009F0165" w:rsidRDefault="000D5C51" w:rsidP="0083179E">
      <w:pPr>
        <w:pStyle w:val="Discussion"/>
        <w:rPr>
          <w:rFonts w:eastAsia="Times New Roman"/>
        </w:rPr>
      </w:pPr>
      <w:r>
        <w:rPr>
          <w:rFonts w:eastAsia="Times New Roman"/>
        </w:rPr>
        <w:t xml:space="preserve">At last, even if the </w:t>
      </w:r>
      <w:proofErr w:type="spellStart"/>
      <w:r>
        <w:rPr>
          <w:rFonts w:eastAsia="Times New Roman"/>
        </w:rPr>
        <w:t>eNB</w:t>
      </w:r>
      <w:proofErr w:type="spellEnd"/>
      <w:r>
        <w:rPr>
          <w:rFonts w:eastAsia="Times New Roman"/>
        </w:rPr>
        <w:t xml:space="preserve"> </w:t>
      </w:r>
      <w:r w:rsidR="00F163D6">
        <w:rPr>
          <w:rFonts w:eastAsia="Times New Roman"/>
        </w:rPr>
        <w:t xml:space="preserve">can finally know the UE </w:t>
      </w:r>
      <w:r w:rsidR="007015EE">
        <w:rPr>
          <w:rFonts w:eastAsia="Times New Roman"/>
        </w:rPr>
        <w:t xml:space="preserve">is </w:t>
      </w:r>
      <w:r w:rsidR="00F163D6">
        <w:rPr>
          <w:rFonts w:eastAsia="Times New Roman"/>
        </w:rPr>
        <w:t xml:space="preserve">near the cell border, the </w:t>
      </w:r>
      <w:proofErr w:type="spellStart"/>
      <w:r w:rsidR="00F163D6">
        <w:rPr>
          <w:rFonts w:eastAsia="Times New Roman"/>
        </w:rPr>
        <w:t>eNB</w:t>
      </w:r>
      <w:proofErr w:type="spellEnd"/>
      <w:r w:rsidR="00F163D6">
        <w:rPr>
          <w:rFonts w:eastAsia="Times New Roman"/>
        </w:rPr>
        <w:t xml:space="preserve"> has </w:t>
      </w:r>
      <w:r w:rsidR="00F163D6" w:rsidRPr="00F163D6">
        <w:rPr>
          <w:rFonts w:eastAsia="Times New Roman"/>
        </w:rPr>
        <w:t>no knowledge of the mapping of the location to the radio conditions</w:t>
      </w:r>
      <w:r w:rsidR="00F163D6">
        <w:rPr>
          <w:rFonts w:eastAsia="Times New Roman"/>
        </w:rPr>
        <w:t xml:space="preserve">. It is not scientific for the </w:t>
      </w:r>
      <w:proofErr w:type="spellStart"/>
      <w:r w:rsidR="00F163D6">
        <w:rPr>
          <w:rFonts w:eastAsia="Times New Roman"/>
        </w:rPr>
        <w:t>eNB</w:t>
      </w:r>
      <w:proofErr w:type="spellEnd"/>
      <w:r w:rsidR="00F163D6">
        <w:rPr>
          <w:rFonts w:eastAsia="Times New Roman"/>
        </w:rPr>
        <w:t xml:space="preserve"> to determine how suitable the target cell/target frequency is just according to the UE</w:t>
      </w:r>
      <w:r w:rsidR="00C7322F">
        <w:rPr>
          <w:rFonts w:eastAsia="Times New Roman"/>
        </w:rPr>
        <w:t xml:space="preserve"> coarse</w:t>
      </w:r>
      <w:r w:rsidR="00F163D6">
        <w:rPr>
          <w:rFonts w:eastAsia="Times New Roman"/>
        </w:rPr>
        <w:t xml:space="preserve"> location.</w:t>
      </w:r>
      <w:r w:rsidR="00DA245D">
        <w:rPr>
          <w:rFonts w:eastAsia="Times New Roman"/>
        </w:rPr>
        <w:t xml:space="preserve"> The coarse location under a neighbouring does </w:t>
      </w:r>
      <w:r w:rsidR="00785886">
        <w:rPr>
          <w:rFonts w:eastAsia="Times New Roman"/>
        </w:rPr>
        <w:t xml:space="preserve">not </w:t>
      </w:r>
      <w:r w:rsidR="00DA245D">
        <w:rPr>
          <w:rFonts w:eastAsia="Times New Roman"/>
        </w:rPr>
        <w:t>guarant</w:t>
      </w:r>
      <w:r w:rsidR="00785886">
        <w:rPr>
          <w:rFonts w:eastAsia="Times New Roman"/>
        </w:rPr>
        <w:t>ee</w:t>
      </w:r>
      <w:r w:rsidR="00DA245D">
        <w:rPr>
          <w:rFonts w:eastAsia="Times New Roman"/>
        </w:rPr>
        <w:t xml:space="preserve"> the good signalling to this neighbour.</w:t>
      </w:r>
      <w:r w:rsidR="00F163D6">
        <w:rPr>
          <w:rFonts w:eastAsia="Times New Roman"/>
        </w:rPr>
        <w:t xml:space="preserve"> </w:t>
      </w:r>
      <w:r w:rsidR="0077662E">
        <w:rPr>
          <w:rFonts w:eastAsia="Times New Roman"/>
        </w:rPr>
        <w:t xml:space="preserve">That’s also the main reason why RRM is never based on location, but on radio signal quality from different nodes. That’s also probably the reason why the discussion on SON for load balancing of idle UE has never been concluded neither lead to standard; this remains to statistical approach. </w:t>
      </w:r>
    </w:p>
    <w:p w14:paraId="1AF4E1A1" w14:textId="5A68AB48" w:rsidR="003661BE" w:rsidRDefault="00F163D6" w:rsidP="0083179E">
      <w:pPr>
        <w:pStyle w:val="Discussion"/>
        <w:rPr>
          <w:rFonts w:eastAsia="Times New Roman"/>
        </w:rPr>
      </w:pPr>
      <w:r>
        <w:rPr>
          <w:rFonts w:eastAsia="Times New Roman"/>
        </w:rPr>
        <w:t xml:space="preserve">And considering there is neither handover nor measurement report for </w:t>
      </w:r>
      <w:r w:rsidR="00A17662">
        <w:rPr>
          <w:rFonts w:eastAsia="Times New Roman"/>
        </w:rPr>
        <w:t xml:space="preserve">such </w:t>
      </w:r>
      <w:r>
        <w:rPr>
          <w:rFonts w:eastAsia="Times New Roman"/>
        </w:rPr>
        <w:t>NB-IoT UE, legacy behaviours</w:t>
      </w:r>
      <w:r w:rsidR="0077662E">
        <w:rPr>
          <w:rFonts w:eastAsia="Times New Roman"/>
        </w:rPr>
        <w:t xml:space="preserve"> seems reasonable</w:t>
      </w:r>
      <w:r>
        <w:rPr>
          <w:rFonts w:eastAsia="Times New Roman"/>
        </w:rPr>
        <w:t>, i.e., the b</w:t>
      </w:r>
      <w:r w:rsidRPr="00F163D6">
        <w:rPr>
          <w:rFonts w:eastAsia="Times New Roman"/>
        </w:rPr>
        <w:t>lind redirection supported for load balancing (potentially with a dedicated offset for the frequency where the UE is redirected to)</w:t>
      </w:r>
      <w:r w:rsidR="009B7B6B">
        <w:rPr>
          <w:rFonts w:eastAsia="Times New Roman"/>
        </w:rPr>
        <w:t xml:space="preserve">, </w:t>
      </w:r>
      <w:r w:rsidR="00B2500D">
        <w:rPr>
          <w:rFonts w:eastAsia="Times New Roman"/>
        </w:rPr>
        <w:t xml:space="preserve">as specified in </w:t>
      </w:r>
      <w:r w:rsidR="009B7B6B">
        <w:rPr>
          <w:rFonts w:eastAsia="Times New Roman"/>
        </w:rPr>
        <w:t>TS 36.300</w:t>
      </w:r>
      <w:r>
        <w:rPr>
          <w:rFonts w:eastAsia="Times New Roman"/>
        </w:rPr>
        <w:t xml:space="preserve">, or the </w:t>
      </w:r>
      <w:proofErr w:type="spellStart"/>
      <w:r>
        <w:rPr>
          <w:rFonts w:eastAsia="Times New Roman"/>
        </w:rPr>
        <w:t>eNB</w:t>
      </w:r>
      <w:proofErr w:type="spellEnd"/>
      <w:r>
        <w:rPr>
          <w:rFonts w:eastAsia="Times New Roman"/>
        </w:rPr>
        <w:t xml:space="preserve"> just release</w:t>
      </w:r>
      <w:r w:rsidR="007015EE">
        <w:rPr>
          <w:rFonts w:eastAsia="Times New Roman"/>
        </w:rPr>
        <w:t>s</w:t>
      </w:r>
      <w:r>
        <w:rPr>
          <w:rFonts w:eastAsia="Times New Roman"/>
        </w:rPr>
        <w:t xml:space="preserve"> the UE and then the UE </w:t>
      </w:r>
      <w:r w:rsidR="00EE2D96">
        <w:rPr>
          <w:rFonts w:eastAsia="Times New Roman"/>
        </w:rPr>
        <w:t xml:space="preserve">makes a </w:t>
      </w:r>
      <w:r>
        <w:rPr>
          <w:rFonts w:eastAsia="Times New Roman"/>
        </w:rPr>
        <w:t>cell reselection autonomously</w:t>
      </w:r>
      <w:r w:rsidRPr="00F163D6">
        <w:rPr>
          <w:rFonts w:eastAsia="Times New Roman"/>
        </w:rPr>
        <w:t>.</w:t>
      </w:r>
      <w:r w:rsidR="0077662E">
        <w:rPr>
          <w:rFonts w:eastAsia="Times New Roman"/>
        </w:rPr>
        <w:t xml:space="preserve"> </w:t>
      </w:r>
      <w:r w:rsidR="00EE2D96">
        <w:rPr>
          <w:rFonts w:eastAsia="Times New Roman"/>
        </w:rPr>
        <w:t>T</w:t>
      </w:r>
      <w:r w:rsidR="0077662E">
        <w:rPr>
          <w:rFonts w:eastAsia="Times New Roman"/>
        </w:rPr>
        <w:t xml:space="preserve">he </w:t>
      </w:r>
      <w:proofErr w:type="spellStart"/>
      <w:r w:rsidR="0077662E">
        <w:rPr>
          <w:rFonts w:eastAsia="Times New Roman"/>
        </w:rPr>
        <w:t>eNB</w:t>
      </w:r>
      <w:proofErr w:type="spellEnd"/>
      <w:r w:rsidR="0077662E">
        <w:rPr>
          <w:rFonts w:eastAsia="Times New Roman"/>
        </w:rPr>
        <w:t xml:space="preserve"> </w:t>
      </w:r>
      <w:r w:rsidR="00EE2D96">
        <w:rPr>
          <w:rFonts w:eastAsia="Times New Roman"/>
        </w:rPr>
        <w:t>may</w:t>
      </w:r>
      <w:r w:rsidR="0077662E">
        <w:rPr>
          <w:rFonts w:eastAsia="Times New Roman"/>
        </w:rPr>
        <w:t xml:space="preserve"> just “learn” on possibility to balance the UE to other node via cell re-selection indication to the UE. An OAM process will be able e.g. to count and balance the UE able to be redirected.</w:t>
      </w:r>
      <w:r w:rsidR="009F0165">
        <w:rPr>
          <w:rFonts w:eastAsia="Times New Roman"/>
        </w:rPr>
        <w:t xml:space="preserve"> </w:t>
      </w:r>
      <w:r w:rsidR="00EE2D96">
        <w:rPr>
          <w:rFonts w:eastAsia="Times New Roman"/>
        </w:rPr>
        <w:t>A</w:t>
      </w:r>
      <w:r w:rsidR="00DA245D">
        <w:rPr>
          <w:rFonts w:eastAsia="Times New Roman"/>
        </w:rPr>
        <w:t xml:space="preserve"> slow learning process based on OAM e.g. release pseudo randomly </w:t>
      </w:r>
      <w:r w:rsidR="00EE2D96">
        <w:rPr>
          <w:rFonts w:eastAsia="Times New Roman"/>
        </w:rPr>
        <w:t xml:space="preserve">a </w:t>
      </w:r>
      <w:r w:rsidR="000A763D">
        <w:rPr>
          <w:rFonts w:eastAsia="Times New Roman"/>
        </w:rPr>
        <w:t xml:space="preserve">set </w:t>
      </w:r>
      <w:r w:rsidR="00DA245D">
        <w:rPr>
          <w:rFonts w:eastAsia="Times New Roman"/>
        </w:rPr>
        <w:t>of UE</w:t>
      </w:r>
      <w:r w:rsidR="000A763D">
        <w:rPr>
          <w:rFonts w:eastAsia="Times New Roman"/>
        </w:rPr>
        <w:t xml:space="preserve"> (e.g. 5%)</w:t>
      </w:r>
      <w:r w:rsidR="00DA245D">
        <w:rPr>
          <w:rFonts w:eastAsia="Times New Roman"/>
        </w:rPr>
        <w:t xml:space="preserve"> and redirect them to the best target neighbour should be</w:t>
      </w:r>
      <w:r w:rsidR="000A763D">
        <w:rPr>
          <w:rFonts w:eastAsia="Times New Roman"/>
        </w:rPr>
        <w:t xml:space="preserve"> also</w:t>
      </w:r>
      <w:r w:rsidR="00DA245D">
        <w:rPr>
          <w:rFonts w:eastAsia="Times New Roman"/>
        </w:rPr>
        <w:t xml:space="preserve"> efficient</w:t>
      </w:r>
      <w:r w:rsidR="000A763D">
        <w:rPr>
          <w:rFonts w:eastAsia="Times New Roman"/>
        </w:rPr>
        <w:t xml:space="preserve"> for the balancing (assuming that the UE not able to attached to the neighbour will be back)</w:t>
      </w:r>
      <w:r w:rsidR="00DA245D">
        <w:rPr>
          <w:rFonts w:eastAsia="Times New Roman"/>
        </w:rPr>
        <w:t xml:space="preserve">. </w:t>
      </w:r>
      <w:r w:rsidR="008B1C69">
        <w:rPr>
          <w:rFonts w:eastAsia="Times New Roman"/>
        </w:rPr>
        <w:t>The</w:t>
      </w:r>
      <w:r w:rsidR="009B7B6B">
        <w:rPr>
          <w:rFonts w:eastAsia="Times New Roman"/>
        </w:rPr>
        <w:t xml:space="preserve"> legacy approach could not be avoided, and the coarse location might only </w:t>
      </w:r>
      <w:r w:rsidR="00E12096">
        <w:rPr>
          <w:rFonts w:eastAsia="Times New Roman"/>
        </w:rPr>
        <w:t>be part of</w:t>
      </w:r>
      <w:r w:rsidR="009B7B6B">
        <w:rPr>
          <w:rFonts w:eastAsia="Times New Roman"/>
        </w:rPr>
        <w:t xml:space="preserve"> this pseudo random set of UE selection</w:t>
      </w:r>
      <w:r w:rsidR="00E12096">
        <w:rPr>
          <w:rFonts w:eastAsia="Times New Roman"/>
        </w:rPr>
        <w:t>, which from discussion above remains random anyway</w:t>
      </w:r>
      <w:r w:rsidR="009B7B6B">
        <w:rPr>
          <w:rFonts w:eastAsia="Times New Roman"/>
        </w:rPr>
        <w:t xml:space="preserve">. </w:t>
      </w:r>
      <w:proofErr w:type="gramStart"/>
      <w:r w:rsidR="00E12096">
        <w:rPr>
          <w:rFonts w:eastAsia="Times New Roman"/>
        </w:rPr>
        <w:t>Also</w:t>
      </w:r>
      <w:proofErr w:type="gramEnd"/>
      <w:r w:rsidR="008B1C69">
        <w:rPr>
          <w:rFonts w:eastAsia="Times New Roman"/>
        </w:rPr>
        <w:t xml:space="preserve"> for such</w:t>
      </w:r>
      <w:r w:rsidR="009B7B6B">
        <w:rPr>
          <w:rFonts w:eastAsia="Times New Roman"/>
        </w:rPr>
        <w:t xml:space="preserve"> NB-IoT UE</w:t>
      </w:r>
      <w:r w:rsidR="008B1C69">
        <w:rPr>
          <w:rFonts w:eastAsia="Times New Roman"/>
        </w:rPr>
        <w:t>s</w:t>
      </w:r>
      <w:r w:rsidR="009B7B6B">
        <w:rPr>
          <w:rFonts w:eastAsia="Times New Roman"/>
        </w:rPr>
        <w:t xml:space="preserve">, </w:t>
      </w:r>
      <w:r w:rsidR="008B1C69">
        <w:rPr>
          <w:rFonts w:eastAsia="Times New Roman"/>
        </w:rPr>
        <w:t xml:space="preserve">only applying nomadic mobility, the cell planning should roughly know the cell satellite location based on ephemeris, then without extra signalling, power, and cost, it helps a legacy release and new cell re-selection… </w:t>
      </w:r>
    </w:p>
    <w:p w14:paraId="147031E5" w14:textId="7C7FDEDD" w:rsidR="0001387D" w:rsidRPr="0001387D" w:rsidRDefault="0001387D" w:rsidP="0001387D">
      <w:pPr>
        <w:pStyle w:val="Discussion"/>
        <w:numPr>
          <w:ilvl w:val="0"/>
          <w:numId w:val="24"/>
        </w:numPr>
        <w:rPr>
          <w:rFonts w:eastAsia="Times New Roman"/>
          <w:b/>
        </w:rPr>
      </w:pPr>
      <w:proofErr w:type="spellStart"/>
      <w:r w:rsidRPr="0001387D">
        <w:rPr>
          <w:rFonts w:eastAsia="Times New Roman"/>
          <w:b/>
        </w:rPr>
        <w:t>eNB</w:t>
      </w:r>
      <w:proofErr w:type="spellEnd"/>
      <w:r w:rsidRPr="0001387D">
        <w:rPr>
          <w:rFonts w:eastAsia="Times New Roman"/>
          <w:b/>
        </w:rPr>
        <w:t xml:space="preserve"> has no knowledge of the mapping of the location to the radio conditions.</w:t>
      </w:r>
      <w:r w:rsidR="000A763D">
        <w:rPr>
          <w:rFonts w:eastAsia="Times New Roman"/>
          <w:b/>
        </w:rPr>
        <w:t xml:space="preserve"> </w:t>
      </w:r>
      <w:r w:rsidR="0077662E">
        <w:rPr>
          <w:rFonts w:eastAsia="Times New Roman"/>
          <w:b/>
        </w:rPr>
        <w:t xml:space="preserve">The radio signalling quality is always used in RRM process rather than the Location information. </w:t>
      </w:r>
      <w:r w:rsidR="000A763D">
        <w:rPr>
          <w:rFonts w:eastAsia="Times New Roman"/>
          <w:b/>
        </w:rPr>
        <w:t>Based on OAM process</w:t>
      </w:r>
      <w:r w:rsidR="008B1C69">
        <w:rPr>
          <w:rFonts w:eastAsia="Times New Roman"/>
          <w:b/>
        </w:rPr>
        <w:t>,</w:t>
      </w:r>
      <w:r w:rsidR="000A763D">
        <w:rPr>
          <w:rFonts w:eastAsia="Times New Roman"/>
          <w:b/>
        </w:rPr>
        <w:t xml:space="preserve"> the </w:t>
      </w:r>
      <w:proofErr w:type="spellStart"/>
      <w:r w:rsidR="000A763D">
        <w:rPr>
          <w:rFonts w:eastAsia="Times New Roman"/>
          <w:b/>
        </w:rPr>
        <w:t>eNB</w:t>
      </w:r>
      <w:proofErr w:type="spellEnd"/>
      <w:r w:rsidR="000A763D">
        <w:rPr>
          <w:rFonts w:eastAsia="Times New Roman"/>
          <w:b/>
        </w:rPr>
        <w:t xml:space="preserve"> </w:t>
      </w:r>
      <w:r w:rsidR="00FB1B4E">
        <w:rPr>
          <w:rFonts w:eastAsia="Times New Roman"/>
          <w:b/>
        </w:rPr>
        <w:t>may</w:t>
      </w:r>
      <w:r w:rsidR="000A763D">
        <w:rPr>
          <w:rFonts w:eastAsia="Times New Roman"/>
          <w:b/>
        </w:rPr>
        <w:t xml:space="preserve"> be able to learn the UE who are able to re-select other neighbours.</w:t>
      </w:r>
    </w:p>
    <w:p w14:paraId="6F331411" w14:textId="77777777" w:rsidR="0001387D" w:rsidRDefault="0001387D" w:rsidP="0083179E">
      <w:pPr>
        <w:pStyle w:val="Discussion"/>
        <w:rPr>
          <w:rFonts w:eastAsia="Times New Roman"/>
        </w:rPr>
      </w:pPr>
    </w:p>
    <w:p w14:paraId="3E277F88" w14:textId="6B8F67B5" w:rsidR="00F879E4" w:rsidRDefault="00F163D6" w:rsidP="0083179E">
      <w:pPr>
        <w:pStyle w:val="Discussion"/>
        <w:rPr>
          <w:rFonts w:eastAsia="Times New Roman"/>
        </w:rPr>
      </w:pPr>
      <w:r>
        <w:rPr>
          <w:rFonts w:eastAsia="Times New Roman"/>
        </w:rPr>
        <w:t>Based on the observations above</w:t>
      </w:r>
      <w:r w:rsidR="00F879E4" w:rsidRPr="00836E64">
        <w:rPr>
          <w:rFonts w:eastAsia="Times New Roman"/>
        </w:rPr>
        <w:t>, there is no need for this information in the RAN</w:t>
      </w:r>
      <w:r w:rsidR="00F879E4">
        <w:rPr>
          <w:rFonts w:eastAsia="Times New Roman"/>
        </w:rPr>
        <w:t>.</w:t>
      </w:r>
    </w:p>
    <w:p w14:paraId="43F1CB20" w14:textId="05E183B5" w:rsidR="00F879E4" w:rsidRPr="00F879E4" w:rsidRDefault="00F879E4" w:rsidP="0083179E">
      <w:pPr>
        <w:pStyle w:val="Proposal"/>
        <w:numPr>
          <w:ilvl w:val="0"/>
          <w:numId w:val="16"/>
        </w:numPr>
        <w:rPr>
          <w:rFonts w:ascii="Arial" w:hAnsi="Arial" w:cs="Arial"/>
        </w:rPr>
      </w:pPr>
      <w:r>
        <w:rPr>
          <w:rFonts w:ascii="Arial" w:hAnsi="Arial" w:cs="Arial"/>
        </w:rPr>
        <w:t>N</w:t>
      </w:r>
      <w:r w:rsidRPr="002F6147">
        <w:rPr>
          <w:rFonts w:ascii="Arial" w:hAnsi="Arial" w:cs="Arial"/>
        </w:rPr>
        <w:t>o need for the MME to signal back the UE coarse location</w:t>
      </w:r>
      <w:r>
        <w:rPr>
          <w:rFonts w:ascii="Arial" w:hAnsi="Arial" w:cs="Arial"/>
        </w:rPr>
        <w:t xml:space="preserve"> to </w:t>
      </w:r>
      <w:proofErr w:type="spellStart"/>
      <w:r>
        <w:rPr>
          <w:rFonts w:ascii="Arial" w:hAnsi="Arial" w:cs="Arial"/>
        </w:rPr>
        <w:t>eNB</w:t>
      </w:r>
      <w:proofErr w:type="spellEnd"/>
      <w:r w:rsidRPr="0018278B">
        <w:rPr>
          <w:rFonts w:ascii="Arial" w:hAnsi="Arial" w:cs="Arial"/>
        </w:rPr>
        <w:t>.</w:t>
      </w:r>
    </w:p>
    <w:p w14:paraId="608956D1" w14:textId="1DF4E678" w:rsidR="00571A4F" w:rsidRDefault="00145D61" w:rsidP="0083179E">
      <w:pPr>
        <w:pStyle w:val="Discussion"/>
        <w:rPr>
          <w:rFonts w:eastAsia="Times New Roman"/>
        </w:rPr>
      </w:pPr>
      <w:r w:rsidRPr="00145D61">
        <w:rPr>
          <w:rFonts w:eastAsia="Times New Roman"/>
        </w:rPr>
        <w:t xml:space="preserve">In </w:t>
      </w:r>
      <w:r w:rsidR="003F2290">
        <w:rPr>
          <w:rFonts w:eastAsia="Times New Roman"/>
        </w:rPr>
        <w:t>addition</w:t>
      </w:r>
      <w:r w:rsidRPr="00145D61">
        <w:rPr>
          <w:rFonts w:eastAsia="Times New Roman"/>
        </w:rPr>
        <w:t xml:space="preserve">, </w:t>
      </w:r>
      <w:r w:rsidR="00A50AAD" w:rsidRPr="0083179E">
        <w:rPr>
          <w:rFonts w:eastAsia="Times New Roman"/>
        </w:rPr>
        <w:t xml:space="preserve">if the </w:t>
      </w:r>
      <w:r w:rsidR="00385ECB">
        <w:rPr>
          <w:rFonts w:eastAsia="Times New Roman"/>
        </w:rPr>
        <w:t>MME</w:t>
      </w:r>
      <w:r w:rsidR="00A50AAD" w:rsidRPr="0083179E">
        <w:rPr>
          <w:rFonts w:eastAsia="Times New Roman"/>
        </w:rPr>
        <w:t xml:space="preserve"> has </w:t>
      </w:r>
      <w:r w:rsidR="00304C18">
        <w:rPr>
          <w:rFonts w:eastAsia="Times New Roman"/>
        </w:rPr>
        <w:t xml:space="preserve">acquired </w:t>
      </w:r>
      <w:r w:rsidR="00A50AAD" w:rsidRPr="0083179E">
        <w:rPr>
          <w:rFonts w:eastAsia="Times New Roman"/>
        </w:rPr>
        <w:t xml:space="preserve">the UE coarse location via </w:t>
      </w:r>
      <w:r w:rsidR="00423A50">
        <w:rPr>
          <w:rFonts w:eastAsia="Times New Roman"/>
        </w:rPr>
        <w:t xml:space="preserve">the </w:t>
      </w:r>
      <w:r w:rsidR="00A50AAD" w:rsidRPr="0083179E">
        <w:rPr>
          <w:rFonts w:eastAsia="Times New Roman"/>
        </w:rPr>
        <w:t>NAS</w:t>
      </w:r>
      <w:r w:rsidR="00304C18">
        <w:rPr>
          <w:rFonts w:eastAsia="Times New Roman"/>
        </w:rPr>
        <w:t xml:space="preserve"> from the UE</w:t>
      </w:r>
      <w:r w:rsidR="00A50AAD" w:rsidRPr="0083179E">
        <w:rPr>
          <w:rFonts w:eastAsia="Times New Roman"/>
        </w:rPr>
        <w:t xml:space="preserve">, </w:t>
      </w:r>
      <w:r w:rsidR="00304C18">
        <w:rPr>
          <w:rFonts w:eastAsia="Times New Roman"/>
        </w:rPr>
        <w:t xml:space="preserve">then the </w:t>
      </w:r>
      <w:r w:rsidR="00385ECB">
        <w:rPr>
          <w:rFonts w:eastAsia="Times New Roman"/>
        </w:rPr>
        <w:t>MME</w:t>
      </w:r>
      <w:r w:rsidR="00354872" w:rsidRPr="0083179E">
        <w:rPr>
          <w:rFonts w:eastAsia="Times New Roman"/>
        </w:rPr>
        <w:t xml:space="preserve"> can perform the related actions based on </w:t>
      </w:r>
      <w:r w:rsidR="00354872" w:rsidRPr="00505609">
        <w:rPr>
          <w:rFonts w:eastAsia="Times New Roman"/>
        </w:rPr>
        <w:t>the coarse location</w:t>
      </w:r>
      <w:r w:rsidR="00990BE4" w:rsidRPr="00505609">
        <w:rPr>
          <w:rFonts w:eastAsia="Times New Roman"/>
        </w:rPr>
        <w:t xml:space="preserve"> directly</w:t>
      </w:r>
      <w:r w:rsidR="00354872" w:rsidRPr="00505609">
        <w:rPr>
          <w:rFonts w:eastAsia="Times New Roman"/>
        </w:rPr>
        <w:t>.</w:t>
      </w:r>
      <w:r w:rsidR="003F2290">
        <w:rPr>
          <w:rFonts w:eastAsia="Times New Roman"/>
        </w:rPr>
        <w:t xml:space="preserve"> </w:t>
      </w:r>
      <w:r w:rsidR="00BC34CC" w:rsidRPr="00505609">
        <w:rPr>
          <w:rFonts w:eastAsia="Times New Roman"/>
        </w:rPr>
        <w:t>Also</w:t>
      </w:r>
      <w:r w:rsidR="00297354" w:rsidRPr="00505609">
        <w:rPr>
          <w:rFonts w:eastAsia="Times New Roman"/>
        </w:rPr>
        <w:t>,</w:t>
      </w:r>
      <w:r w:rsidR="00C21945" w:rsidRPr="00505609">
        <w:rPr>
          <w:rFonts w:eastAsia="Times New Roman"/>
        </w:rPr>
        <w:t xml:space="preserve"> if the </w:t>
      </w:r>
      <w:r w:rsidR="00385ECB">
        <w:rPr>
          <w:rFonts w:eastAsia="Times New Roman"/>
        </w:rPr>
        <w:t>MME</w:t>
      </w:r>
      <w:r w:rsidR="00C21945" w:rsidRPr="00505609">
        <w:rPr>
          <w:rFonts w:eastAsia="Times New Roman"/>
        </w:rPr>
        <w:t xml:space="preserve"> really needs to have the mapped cell ID</w:t>
      </w:r>
      <w:r w:rsidR="00FB3278" w:rsidRPr="00505609">
        <w:rPr>
          <w:rFonts w:eastAsia="Times New Roman"/>
        </w:rPr>
        <w:t xml:space="preserve"> information</w:t>
      </w:r>
      <w:r w:rsidR="00C21945" w:rsidRPr="00505609">
        <w:rPr>
          <w:rFonts w:eastAsia="Times New Roman"/>
        </w:rPr>
        <w:t xml:space="preserve">, </w:t>
      </w:r>
      <w:r w:rsidR="00BC34CC" w:rsidRPr="00505609">
        <w:rPr>
          <w:rFonts w:eastAsia="Times New Roman"/>
        </w:rPr>
        <w:t xml:space="preserve">the </w:t>
      </w:r>
      <w:r w:rsidR="00385ECB">
        <w:rPr>
          <w:rFonts w:eastAsia="Times New Roman"/>
        </w:rPr>
        <w:t>MME</w:t>
      </w:r>
      <w:r w:rsidR="00BC34CC" w:rsidRPr="00505609">
        <w:rPr>
          <w:rFonts w:eastAsia="Times New Roman"/>
        </w:rPr>
        <w:t xml:space="preserve"> can easily derive </w:t>
      </w:r>
      <w:r w:rsidR="00AA2071" w:rsidRPr="00505609">
        <w:rPr>
          <w:rFonts w:eastAsia="Times New Roman"/>
        </w:rPr>
        <w:t xml:space="preserve">it </w:t>
      </w:r>
      <w:r w:rsidR="00385ECB">
        <w:rPr>
          <w:rFonts w:eastAsia="Times New Roman"/>
        </w:rPr>
        <w:t xml:space="preserve">by implementation, e.g., asking the LMF. </w:t>
      </w:r>
      <w:r w:rsidR="003F2290">
        <w:rPr>
          <w:rFonts w:eastAsia="Times New Roman"/>
        </w:rPr>
        <w:t xml:space="preserve">Therefore, the ULI report does not provide </w:t>
      </w:r>
      <w:r w:rsidR="00477711">
        <w:rPr>
          <w:rFonts w:eastAsia="Times New Roman"/>
        </w:rPr>
        <w:t>much</w:t>
      </w:r>
      <w:r w:rsidR="003F2290">
        <w:rPr>
          <w:rFonts w:eastAsia="Times New Roman"/>
        </w:rPr>
        <w:t xml:space="preserve"> help. </w:t>
      </w:r>
    </w:p>
    <w:p w14:paraId="3A896C66" w14:textId="69C74CFD" w:rsidR="00F879E4" w:rsidRPr="00F879E4" w:rsidRDefault="00F879E4" w:rsidP="00F879E4">
      <w:pPr>
        <w:pStyle w:val="Proposal"/>
        <w:numPr>
          <w:ilvl w:val="0"/>
          <w:numId w:val="16"/>
        </w:numPr>
        <w:rPr>
          <w:rFonts w:ascii="Arial" w:hAnsi="Arial" w:cs="Arial"/>
        </w:rPr>
      </w:pPr>
      <w:bookmarkStart w:id="3" w:name="_Toc135998683"/>
      <w:bookmarkStart w:id="4" w:name="_Toc160525628"/>
      <w:bookmarkStart w:id="5" w:name="_Toc162362316"/>
      <w:r>
        <w:rPr>
          <w:rFonts w:ascii="Arial" w:hAnsi="Arial" w:cs="Arial"/>
        </w:rPr>
        <w:t xml:space="preserve">No need for the </w:t>
      </w:r>
      <w:proofErr w:type="spellStart"/>
      <w:r>
        <w:rPr>
          <w:rFonts w:ascii="Arial" w:hAnsi="Arial" w:cs="Arial"/>
        </w:rPr>
        <w:t>eNB</w:t>
      </w:r>
      <w:proofErr w:type="spellEnd"/>
      <w:r>
        <w:rPr>
          <w:rFonts w:ascii="Arial" w:hAnsi="Arial" w:cs="Arial"/>
        </w:rPr>
        <w:t xml:space="preserve"> to report any updated ULI to the MME</w:t>
      </w:r>
      <w:r w:rsidRPr="0018278B">
        <w:rPr>
          <w:rFonts w:ascii="Arial" w:hAnsi="Arial" w:cs="Arial"/>
        </w:rPr>
        <w:t>.</w:t>
      </w:r>
      <w:bookmarkEnd w:id="3"/>
      <w:bookmarkEnd w:id="4"/>
      <w:bookmarkEnd w:id="5"/>
    </w:p>
    <w:p w14:paraId="3AC168E0" w14:textId="26EF3037" w:rsidR="00A50AAD" w:rsidRPr="0083179E" w:rsidRDefault="005A656C" w:rsidP="0083179E">
      <w:pPr>
        <w:pStyle w:val="Discussion"/>
        <w:rPr>
          <w:rFonts w:eastAsia="Times New Roman"/>
        </w:rPr>
      </w:pPr>
      <w:r>
        <w:rPr>
          <w:rFonts w:eastAsia="Times New Roman"/>
        </w:rPr>
        <w:lastRenderedPageBreak/>
        <w:t>In summary</w:t>
      </w:r>
      <w:r w:rsidR="00A53E3E">
        <w:rPr>
          <w:rFonts w:eastAsia="Times New Roman"/>
        </w:rPr>
        <w:t>,</w:t>
      </w:r>
      <w:r w:rsidR="00337610">
        <w:rPr>
          <w:rFonts w:eastAsia="Times New Roman"/>
        </w:rPr>
        <w:t xml:space="preserve"> </w:t>
      </w:r>
      <w:r w:rsidR="00256F13">
        <w:rPr>
          <w:rFonts w:eastAsia="Times New Roman"/>
        </w:rPr>
        <w:t xml:space="preserve">there is no need for the MME to signal back the </w:t>
      </w:r>
      <w:r w:rsidR="00375297" w:rsidRPr="0083179E">
        <w:rPr>
          <w:rFonts w:eastAsia="Times New Roman"/>
        </w:rPr>
        <w:t>UE coarse location</w:t>
      </w:r>
      <w:r w:rsidR="001476D7">
        <w:rPr>
          <w:rFonts w:eastAsia="Times New Roman"/>
        </w:rPr>
        <w:t xml:space="preserve"> to the </w:t>
      </w:r>
      <w:proofErr w:type="spellStart"/>
      <w:r w:rsidR="001476D7">
        <w:rPr>
          <w:rFonts w:eastAsia="Times New Roman"/>
        </w:rPr>
        <w:t>eNB</w:t>
      </w:r>
      <w:proofErr w:type="spellEnd"/>
      <w:r w:rsidR="00256F13">
        <w:rPr>
          <w:rFonts w:eastAsia="Times New Roman"/>
        </w:rPr>
        <w:t xml:space="preserve">, and report any </w:t>
      </w:r>
      <w:r w:rsidR="00324995">
        <w:rPr>
          <w:rFonts w:eastAsia="Times New Roman"/>
        </w:rPr>
        <w:t>updated ULI again</w:t>
      </w:r>
      <w:r w:rsidR="00375297" w:rsidRPr="0083179E">
        <w:rPr>
          <w:rFonts w:eastAsia="Times New Roman"/>
        </w:rPr>
        <w:t>.</w:t>
      </w:r>
    </w:p>
    <w:p w14:paraId="2F87ED22" w14:textId="77777777" w:rsidR="005C0A63" w:rsidRPr="005C0A63" w:rsidRDefault="005C0A63" w:rsidP="005C0A63"/>
    <w:p w14:paraId="0240E1FD" w14:textId="16AFBE9C" w:rsidR="005C0A63" w:rsidRDefault="005C0A63" w:rsidP="005C0A63">
      <w:pPr>
        <w:pStyle w:val="Heading1"/>
      </w:pPr>
      <w:r>
        <w:t>3</w:t>
      </w:r>
      <w:r>
        <w:tab/>
        <w:t>Conclusion</w:t>
      </w:r>
    </w:p>
    <w:p w14:paraId="34977739" w14:textId="04950682" w:rsidR="00D61EF1" w:rsidRPr="0001387D" w:rsidRDefault="005C0A63" w:rsidP="005C0A63">
      <w:pPr>
        <w:rPr>
          <w:rFonts w:ascii="Arial" w:hAnsi="Arial" w:cs="Arial"/>
        </w:rPr>
      </w:pPr>
      <w:r w:rsidRPr="0001387D">
        <w:rPr>
          <w:rFonts w:ascii="Arial" w:hAnsi="Arial" w:cs="Arial"/>
        </w:rPr>
        <w:t xml:space="preserve">This document </w:t>
      </w:r>
      <w:r w:rsidR="0001387D">
        <w:rPr>
          <w:rFonts w:ascii="Arial" w:hAnsi="Arial" w:cs="Arial"/>
        </w:rPr>
        <w:t>provides our observation and proposals on the UE location reporting issue in NB-IoT NTN</w:t>
      </w:r>
      <w:r w:rsidRPr="0001387D">
        <w:rPr>
          <w:rFonts w:ascii="Arial" w:hAnsi="Arial" w:cs="Arial"/>
        </w:rPr>
        <w:t>:</w:t>
      </w:r>
    </w:p>
    <w:p w14:paraId="1D34B0B3" w14:textId="77777777" w:rsidR="00EC7489" w:rsidRPr="0001387D" w:rsidRDefault="00EC7489" w:rsidP="00EC7489">
      <w:pPr>
        <w:pStyle w:val="Discussion"/>
        <w:numPr>
          <w:ilvl w:val="0"/>
          <w:numId w:val="27"/>
        </w:numPr>
        <w:rPr>
          <w:rFonts w:eastAsia="Times New Roman"/>
          <w:b/>
        </w:rPr>
      </w:pPr>
      <w:r>
        <w:rPr>
          <w:rFonts w:eastAsia="Times New Roman"/>
          <w:b/>
        </w:rPr>
        <w:t>Huge signalling overhead is needed when e</w:t>
      </w:r>
      <w:r w:rsidRPr="0001387D">
        <w:rPr>
          <w:rFonts w:eastAsia="Times New Roman"/>
          <w:b/>
        </w:rPr>
        <w:t xml:space="preserve">very served UE’s location would be reported to the </w:t>
      </w:r>
      <w:proofErr w:type="spellStart"/>
      <w:r w:rsidRPr="0001387D">
        <w:rPr>
          <w:rFonts w:eastAsia="Times New Roman"/>
          <w:b/>
        </w:rPr>
        <w:t>eNB</w:t>
      </w:r>
      <w:proofErr w:type="spellEnd"/>
      <w:r w:rsidRPr="0001387D">
        <w:rPr>
          <w:rFonts w:eastAsia="Times New Roman"/>
          <w:b/>
        </w:rPr>
        <w:t>, but on</w:t>
      </w:r>
      <w:r>
        <w:rPr>
          <w:rFonts w:eastAsia="Times New Roman"/>
          <w:b/>
        </w:rPr>
        <w:t>ly few of the UEs’ location</w:t>
      </w:r>
      <w:r w:rsidRPr="0001387D">
        <w:rPr>
          <w:rFonts w:eastAsia="Times New Roman"/>
          <w:b/>
        </w:rPr>
        <w:t xml:space="preserve"> may be useful.</w:t>
      </w:r>
    </w:p>
    <w:p w14:paraId="76E8DA1E" w14:textId="5F534E0F" w:rsidR="009B7B6B" w:rsidRDefault="009B7B6B" w:rsidP="009B7B6B">
      <w:pPr>
        <w:pStyle w:val="Discussion"/>
        <w:numPr>
          <w:ilvl w:val="0"/>
          <w:numId w:val="27"/>
        </w:numPr>
        <w:rPr>
          <w:rFonts w:eastAsia="Times New Roman"/>
          <w:b/>
        </w:rPr>
      </w:pPr>
      <w:r w:rsidRPr="0001387D">
        <w:rPr>
          <w:rFonts w:eastAsia="Times New Roman"/>
          <w:b/>
        </w:rPr>
        <w:t xml:space="preserve">It is much tricky for the </w:t>
      </w:r>
      <w:proofErr w:type="spellStart"/>
      <w:r w:rsidRPr="0001387D">
        <w:rPr>
          <w:rFonts w:eastAsia="Times New Roman"/>
          <w:b/>
        </w:rPr>
        <w:t>eNB</w:t>
      </w:r>
      <w:proofErr w:type="spellEnd"/>
      <w:r w:rsidRPr="0001387D">
        <w:rPr>
          <w:rFonts w:eastAsia="Times New Roman"/>
          <w:b/>
        </w:rPr>
        <w:t xml:space="preserve"> to know the cell borders for identifying whether the UE is suitable to be redirected to the neighbour cell.</w:t>
      </w:r>
      <w:r>
        <w:rPr>
          <w:rFonts w:eastAsia="Times New Roman"/>
          <w:b/>
        </w:rPr>
        <w:t xml:space="preserve"> The radio signalling quality is always used in RRM process rather than the Location information. </w:t>
      </w:r>
    </w:p>
    <w:p w14:paraId="46EF5109" w14:textId="449EC731" w:rsidR="008B1C69" w:rsidRPr="0001387D" w:rsidRDefault="008B1C69" w:rsidP="008B1C69">
      <w:pPr>
        <w:pStyle w:val="Discussion"/>
        <w:numPr>
          <w:ilvl w:val="0"/>
          <w:numId w:val="27"/>
        </w:numPr>
        <w:rPr>
          <w:rFonts w:eastAsia="Times New Roman"/>
          <w:b/>
        </w:rPr>
      </w:pPr>
      <w:proofErr w:type="spellStart"/>
      <w:r w:rsidRPr="0001387D">
        <w:rPr>
          <w:rFonts w:eastAsia="Times New Roman"/>
          <w:b/>
        </w:rPr>
        <w:t>eNB</w:t>
      </w:r>
      <w:proofErr w:type="spellEnd"/>
      <w:r w:rsidRPr="0001387D">
        <w:rPr>
          <w:rFonts w:eastAsia="Times New Roman"/>
          <w:b/>
        </w:rPr>
        <w:t xml:space="preserve"> has no knowledge of the mapping of the location to the radio conditions.</w:t>
      </w:r>
      <w:r>
        <w:rPr>
          <w:rFonts w:eastAsia="Times New Roman"/>
          <w:b/>
        </w:rPr>
        <w:t xml:space="preserve"> Based on OAM process, the </w:t>
      </w:r>
      <w:proofErr w:type="spellStart"/>
      <w:r>
        <w:rPr>
          <w:rFonts w:eastAsia="Times New Roman"/>
          <w:b/>
        </w:rPr>
        <w:t>eNB</w:t>
      </w:r>
      <w:proofErr w:type="spellEnd"/>
      <w:r>
        <w:rPr>
          <w:rFonts w:eastAsia="Times New Roman"/>
          <w:b/>
        </w:rPr>
        <w:t xml:space="preserve"> should be able to learn the UE who are able to re-select other neighbours.</w:t>
      </w:r>
    </w:p>
    <w:p w14:paraId="66ED3AA8" w14:textId="77777777" w:rsidR="0001387D" w:rsidRPr="00F879E4" w:rsidRDefault="0001387D" w:rsidP="0001387D">
      <w:pPr>
        <w:pStyle w:val="Proposal"/>
        <w:numPr>
          <w:ilvl w:val="0"/>
          <w:numId w:val="28"/>
        </w:numPr>
        <w:rPr>
          <w:rFonts w:ascii="Arial" w:hAnsi="Arial" w:cs="Arial"/>
        </w:rPr>
      </w:pPr>
      <w:r>
        <w:rPr>
          <w:rFonts w:ascii="Arial" w:hAnsi="Arial" w:cs="Arial"/>
        </w:rPr>
        <w:t>N</w:t>
      </w:r>
      <w:r w:rsidRPr="002F6147">
        <w:rPr>
          <w:rFonts w:ascii="Arial" w:hAnsi="Arial" w:cs="Arial"/>
        </w:rPr>
        <w:t>o need for the MME to signal back the UE coarse location</w:t>
      </w:r>
      <w:r>
        <w:rPr>
          <w:rFonts w:ascii="Arial" w:hAnsi="Arial" w:cs="Arial"/>
        </w:rPr>
        <w:t xml:space="preserve"> to </w:t>
      </w:r>
      <w:proofErr w:type="spellStart"/>
      <w:r>
        <w:rPr>
          <w:rFonts w:ascii="Arial" w:hAnsi="Arial" w:cs="Arial"/>
        </w:rPr>
        <w:t>eNB</w:t>
      </w:r>
      <w:proofErr w:type="spellEnd"/>
      <w:r w:rsidRPr="0018278B">
        <w:rPr>
          <w:rFonts w:ascii="Arial" w:hAnsi="Arial" w:cs="Arial"/>
        </w:rPr>
        <w:t>.</w:t>
      </w:r>
    </w:p>
    <w:p w14:paraId="35F02649" w14:textId="77777777" w:rsidR="0001387D" w:rsidRDefault="0001387D" w:rsidP="0001387D">
      <w:pPr>
        <w:pStyle w:val="Proposal"/>
        <w:numPr>
          <w:ilvl w:val="0"/>
          <w:numId w:val="28"/>
        </w:numPr>
        <w:rPr>
          <w:rFonts w:ascii="Arial" w:hAnsi="Arial" w:cs="Arial"/>
        </w:rPr>
      </w:pPr>
      <w:r>
        <w:rPr>
          <w:rFonts w:ascii="Arial" w:hAnsi="Arial" w:cs="Arial"/>
        </w:rPr>
        <w:t xml:space="preserve">No need for the </w:t>
      </w:r>
      <w:proofErr w:type="spellStart"/>
      <w:r>
        <w:rPr>
          <w:rFonts w:ascii="Arial" w:hAnsi="Arial" w:cs="Arial"/>
        </w:rPr>
        <w:t>eNB</w:t>
      </w:r>
      <w:proofErr w:type="spellEnd"/>
      <w:r>
        <w:rPr>
          <w:rFonts w:ascii="Arial" w:hAnsi="Arial" w:cs="Arial"/>
        </w:rPr>
        <w:t xml:space="preserve"> to report any updated ULI to the MME</w:t>
      </w:r>
      <w:r w:rsidRPr="0018278B">
        <w:rPr>
          <w:rFonts w:ascii="Arial" w:hAnsi="Arial" w:cs="Arial"/>
        </w:rPr>
        <w:t>.</w:t>
      </w:r>
    </w:p>
    <w:p w14:paraId="221E6B90" w14:textId="77777777" w:rsidR="0001387D" w:rsidRPr="00F879E4" w:rsidRDefault="0001387D" w:rsidP="0001387D">
      <w:pPr>
        <w:pStyle w:val="Proposal"/>
        <w:ind w:left="360"/>
        <w:rPr>
          <w:rFonts w:ascii="Arial" w:hAnsi="Arial" w:cs="Arial"/>
        </w:rPr>
      </w:pPr>
    </w:p>
    <w:p w14:paraId="55DF3442" w14:textId="44FC6794" w:rsidR="00E76A9C" w:rsidRDefault="00E76A9C" w:rsidP="00E76A9C">
      <w:pPr>
        <w:pStyle w:val="Heading1"/>
      </w:pPr>
      <w:r>
        <w:t>4</w:t>
      </w:r>
      <w:r>
        <w:tab/>
        <w:t>References</w:t>
      </w:r>
    </w:p>
    <w:p w14:paraId="3687B5EC" w14:textId="5AFC5CDC" w:rsidR="0001387D" w:rsidRDefault="0001387D" w:rsidP="0001387D">
      <w:pPr>
        <w:numPr>
          <w:ilvl w:val="0"/>
          <w:numId w:val="29"/>
        </w:numPr>
        <w:overflowPunct w:val="0"/>
        <w:autoSpaceDE w:val="0"/>
        <w:autoSpaceDN w:val="0"/>
        <w:adjustRightInd w:val="0"/>
        <w:spacing w:before="100" w:beforeAutospacing="1" w:after="100" w:afterAutospacing="1"/>
        <w:jc w:val="both"/>
        <w:rPr>
          <w:szCs w:val="22"/>
          <w:lang w:val="x-none"/>
        </w:rPr>
      </w:pPr>
      <w:r w:rsidRPr="0001387D">
        <w:rPr>
          <w:szCs w:val="22"/>
          <w:lang w:val="x-none"/>
        </w:rPr>
        <w:t>S2-2403851/R3-241523, Reply LS on UE Location Information for NB-IoT NTN, SA2</w:t>
      </w:r>
    </w:p>
    <w:p w14:paraId="4254D6A8" w14:textId="7DA74752" w:rsidR="0001387D" w:rsidRDefault="0001387D" w:rsidP="0001387D">
      <w:pPr>
        <w:numPr>
          <w:ilvl w:val="0"/>
          <w:numId w:val="29"/>
        </w:numPr>
        <w:overflowPunct w:val="0"/>
        <w:autoSpaceDE w:val="0"/>
        <w:autoSpaceDN w:val="0"/>
        <w:adjustRightInd w:val="0"/>
        <w:spacing w:before="100" w:beforeAutospacing="1" w:after="100" w:afterAutospacing="1"/>
        <w:jc w:val="both"/>
        <w:rPr>
          <w:szCs w:val="22"/>
          <w:lang w:val="x-none"/>
        </w:rPr>
      </w:pPr>
      <w:r w:rsidRPr="0001387D">
        <w:rPr>
          <w:szCs w:val="22"/>
          <w:lang w:val="x-none"/>
        </w:rPr>
        <w:t>R2-2403770/R3-243009, Reply LS on UE Location Information for NB-IoT NTN, RAN2</w:t>
      </w:r>
    </w:p>
    <w:p w14:paraId="15680629" w14:textId="5A9CC587" w:rsidR="0001387D" w:rsidRDefault="0001387D" w:rsidP="0001387D">
      <w:pPr>
        <w:numPr>
          <w:ilvl w:val="0"/>
          <w:numId w:val="29"/>
        </w:numPr>
        <w:overflowPunct w:val="0"/>
        <w:autoSpaceDE w:val="0"/>
        <w:autoSpaceDN w:val="0"/>
        <w:adjustRightInd w:val="0"/>
        <w:spacing w:before="100" w:beforeAutospacing="1" w:after="100" w:afterAutospacing="1"/>
        <w:jc w:val="both"/>
        <w:rPr>
          <w:szCs w:val="22"/>
          <w:lang w:val="x-none"/>
        </w:rPr>
      </w:pPr>
      <w:r w:rsidRPr="0001387D">
        <w:rPr>
          <w:szCs w:val="22"/>
          <w:lang w:val="x-none"/>
        </w:rPr>
        <w:t>R3-243554, (TP for TS36.300) Discussion on UE Location for NTN NB-IoT UE, Qualcomm Incorporated, Nokia, Nokia Shanghai Bell, RAN3 #124</w:t>
      </w:r>
    </w:p>
    <w:sectPr w:rsidR="0001387D"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E5836" w14:textId="77777777" w:rsidR="00B365E7" w:rsidRDefault="00B365E7">
      <w:r>
        <w:separator/>
      </w:r>
    </w:p>
  </w:endnote>
  <w:endnote w:type="continuationSeparator" w:id="0">
    <w:p w14:paraId="27E85B5F" w14:textId="77777777" w:rsidR="00B365E7" w:rsidRDefault="00B3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68E58" w14:textId="77777777" w:rsidR="00B365E7" w:rsidRDefault="00B365E7">
      <w:r>
        <w:separator/>
      </w:r>
    </w:p>
  </w:footnote>
  <w:footnote w:type="continuationSeparator" w:id="0">
    <w:p w14:paraId="2DA0938D" w14:textId="77777777" w:rsidR="00B365E7" w:rsidRDefault="00B3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366483"/>
    <w:multiLevelType w:val="hybridMultilevel"/>
    <w:tmpl w:val="F3BAAADC"/>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1F5DB1"/>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45930"/>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96EE8"/>
    <w:multiLevelType w:val="hybridMultilevel"/>
    <w:tmpl w:val="1E727246"/>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F87650"/>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F3D1D"/>
    <w:multiLevelType w:val="hybridMultilevel"/>
    <w:tmpl w:val="43DA7D9C"/>
    <w:lvl w:ilvl="0" w:tplc="B7500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9"/>
  </w:num>
  <w:num w:numId="14">
    <w:abstractNumId w:val="17"/>
  </w:num>
  <w:num w:numId="15">
    <w:abstractNumId w:val="14"/>
  </w:num>
  <w:num w:numId="16">
    <w:abstractNumId w:val="14"/>
  </w:num>
  <w:num w:numId="17">
    <w:abstractNumId w:val="14"/>
    <w:lvlOverride w:ilvl="0">
      <w:startOverride w:val="1"/>
    </w:lvlOverride>
  </w:num>
  <w:num w:numId="18">
    <w:abstractNumId w:val="14"/>
  </w:num>
  <w:num w:numId="19">
    <w:abstractNumId w:val="14"/>
    <w:lvlOverride w:ilvl="0">
      <w:startOverride w:val="1"/>
    </w:lvlOverride>
  </w:num>
  <w:num w:numId="20">
    <w:abstractNumId w:val="14"/>
    <w:lvlOverride w:ilvl="0">
      <w:startOverride w:val="1"/>
    </w:lvlOverride>
  </w:num>
  <w:num w:numId="21">
    <w:abstractNumId w:val="11"/>
  </w:num>
  <w:num w:numId="22">
    <w:abstractNumId w:val="22"/>
  </w:num>
  <w:num w:numId="23">
    <w:abstractNumId w:val="21"/>
  </w:num>
  <w:num w:numId="24">
    <w:abstractNumId w:val="15"/>
  </w:num>
  <w:num w:numId="25">
    <w:abstractNumId w:val="18"/>
  </w:num>
  <w:num w:numId="26">
    <w:abstractNumId w:val="13"/>
  </w:num>
  <w:num w:numId="27">
    <w:abstractNumId w:val="20"/>
  </w:num>
  <w:num w:numId="28">
    <w:abstractNumId w:val="1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7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387D"/>
    <w:rsid w:val="00014226"/>
    <w:rsid w:val="00020D4D"/>
    <w:rsid w:val="00021B62"/>
    <w:rsid w:val="00022E4A"/>
    <w:rsid w:val="00024C18"/>
    <w:rsid w:val="000424BD"/>
    <w:rsid w:val="00043531"/>
    <w:rsid w:val="000472E8"/>
    <w:rsid w:val="000504DF"/>
    <w:rsid w:val="00050844"/>
    <w:rsid w:val="00051FFB"/>
    <w:rsid w:val="00056F45"/>
    <w:rsid w:val="00061D0F"/>
    <w:rsid w:val="00064C5B"/>
    <w:rsid w:val="00067DCD"/>
    <w:rsid w:val="0008325A"/>
    <w:rsid w:val="00094F0A"/>
    <w:rsid w:val="00097D58"/>
    <w:rsid w:val="000A1A76"/>
    <w:rsid w:val="000A5C1C"/>
    <w:rsid w:val="000A6394"/>
    <w:rsid w:val="000A763D"/>
    <w:rsid w:val="000C038A"/>
    <w:rsid w:val="000C4886"/>
    <w:rsid w:val="000C4E18"/>
    <w:rsid w:val="000C6598"/>
    <w:rsid w:val="000D5C51"/>
    <w:rsid w:val="000D6382"/>
    <w:rsid w:val="000E1199"/>
    <w:rsid w:val="000E49E3"/>
    <w:rsid w:val="000F23FA"/>
    <w:rsid w:val="0010193F"/>
    <w:rsid w:val="00112C4C"/>
    <w:rsid w:val="00113C57"/>
    <w:rsid w:val="00120A8A"/>
    <w:rsid w:val="001271F8"/>
    <w:rsid w:val="00132F1B"/>
    <w:rsid w:val="0013327E"/>
    <w:rsid w:val="00133B3C"/>
    <w:rsid w:val="00140F5E"/>
    <w:rsid w:val="00141586"/>
    <w:rsid w:val="00145D43"/>
    <w:rsid w:val="00145D61"/>
    <w:rsid w:val="001476D7"/>
    <w:rsid w:val="001562B4"/>
    <w:rsid w:val="0016286B"/>
    <w:rsid w:val="001670C1"/>
    <w:rsid w:val="001706B7"/>
    <w:rsid w:val="00173536"/>
    <w:rsid w:val="001763A1"/>
    <w:rsid w:val="001806B4"/>
    <w:rsid w:val="00181C71"/>
    <w:rsid w:val="00181F94"/>
    <w:rsid w:val="0018278B"/>
    <w:rsid w:val="00191183"/>
    <w:rsid w:val="00192C46"/>
    <w:rsid w:val="001A7B60"/>
    <w:rsid w:val="001B6CDC"/>
    <w:rsid w:val="001B7A65"/>
    <w:rsid w:val="001D2CB8"/>
    <w:rsid w:val="001D6AB2"/>
    <w:rsid w:val="001E2FBE"/>
    <w:rsid w:val="001E41F3"/>
    <w:rsid w:val="001E48D4"/>
    <w:rsid w:val="001E60A9"/>
    <w:rsid w:val="001F0148"/>
    <w:rsid w:val="00202068"/>
    <w:rsid w:val="00215A81"/>
    <w:rsid w:val="002218D6"/>
    <w:rsid w:val="00231ECB"/>
    <w:rsid w:val="00233184"/>
    <w:rsid w:val="002341F0"/>
    <w:rsid w:val="00235112"/>
    <w:rsid w:val="0024071F"/>
    <w:rsid w:val="00240ECF"/>
    <w:rsid w:val="00245D5B"/>
    <w:rsid w:val="002460B5"/>
    <w:rsid w:val="002464D3"/>
    <w:rsid w:val="00254570"/>
    <w:rsid w:val="00256F13"/>
    <w:rsid w:val="00257A69"/>
    <w:rsid w:val="00257D52"/>
    <w:rsid w:val="0026004D"/>
    <w:rsid w:val="00260F73"/>
    <w:rsid w:val="00262C39"/>
    <w:rsid w:val="002636A7"/>
    <w:rsid w:val="00267339"/>
    <w:rsid w:val="00274611"/>
    <w:rsid w:val="0027588B"/>
    <w:rsid w:val="00275D12"/>
    <w:rsid w:val="002769EB"/>
    <w:rsid w:val="002817FD"/>
    <w:rsid w:val="00285E1F"/>
    <w:rsid w:val="002860C4"/>
    <w:rsid w:val="00297354"/>
    <w:rsid w:val="002A37C8"/>
    <w:rsid w:val="002A47EF"/>
    <w:rsid w:val="002A6220"/>
    <w:rsid w:val="002B23F9"/>
    <w:rsid w:val="002B24C6"/>
    <w:rsid w:val="002B5741"/>
    <w:rsid w:val="002B5B7A"/>
    <w:rsid w:val="002C238A"/>
    <w:rsid w:val="002D37E2"/>
    <w:rsid w:val="002E595A"/>
    <w:rsid w:val="002F0906"/>
    <w:rsid w:val="002F260C"/>
    <w:rsid w:val="002F2C56"/>
    <w:rsid w:val="002F6147"/>
    <w:rsid w:val="00304C18"/>
    <w:rsid w:val="00305409"/>
    <w:rsid w:val="003154DA"/>
    <w:rsid w:val="00317204"/>
    <w:rsid w:val="00324995"/>
    <w:rsid w:val="00337610"/>
    <w:rsid w:val="00342AC7"/>
    <w:rsid w:val="003467CD"/>
    <w:rsid w:val="00351DF0"/>
    <w:rsid w:val="0035319E"/>
    <w:rsid w:val="00353346"/>
    <w:rsid w:val="00354872"/>
    <w:rsid w:val="00363B81"/>
    <w:rsid w:val="003661BE"/>
    <w:rsid w:val="00375297"/>
    <w:rsid w:val="003755A8"/>
    <w:rsid w:val="00376EE0"/>
    <w:rsid w:val="00380AF7"/>
    <w:rsid w:val="00382B7B"/>
    <w:rsid w:val="00384AE4"/>
    <w:rsid w:val="00385ECB"/>
    <w:rsid w:val="00386D07"/>
    <w:rsid w:val="00392B19"/>
    <w:rsid w:val="00396631"/>
    <w:rsid w:val="003A4E1D"/>
    <w:rsid w:val="003A5266"/>
    <w:rsid w:val="003A6A2D"/>
    <w:rsid w:val="003B126F"/>
    <w:rsid w:val="003B597F"/>
    <w:rsid w:val="003B7609"/>
    <w:rsid w:val="003C12C0"/>
    <w:rsid w:val="003D15E8"/>
    <w:rsid w:val="003D4803"/>
    <w:rsid w:val="003D71DE"/>
    <w:rsid w:val="003E1A36"/>
    <w:rsid w:val="003F2290"/>
    <w:rsid w:val="003F480D"/>
    <w:rsid w:val="003F54CE"/>
    <w:rsid w:val="0040623E"/>
    <w:rsid w:val="004063EE"/>
    <w:rsid w:val="004165D0"/>
    <w:rsid w:val="00423A50"/>
    <w:rsid w:val="004242F1"/>
    <w:rsid w:val="0042542B"/>
    <w:rsid w:val="00430D37"/>
    <w:rsid w:val="00431DFB"/>
    <w:rsid w:val="00433845"/>
    <w:rsid w:val="00434B1D"/>
    <w:rsid w:val="00440D36"/>
    <w:rsid w:val="00447131"/>
    <w:rsid w:val="00461FCA"/>
    <w:rsid w:val="00463D5A"/>
    <w:rsid w:val="00467657"/>
    <w:rsid w:val="004703A6"/>
    <w:rsid w:val="0047379A"/>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E062B"/>
    <w:rsid w:val="004F242B"/>
    <w:rsid w:val="00501900"/>
    <w:rsid w:val="00505609"/>
    <w:rsid w:val="005124D6"/>
    <w:rsid w:val="00513F07"/>
    <w:rsid w:val="0051580D"/>
    <w:rsid w:val="00520062"/>
    <w:rsid w:val="00526214"/>
    <w:rsid w:val="00533072"/>
    <w:rsid w:val="00540E46"/>
    <w:rsid w:val="00541D8F"/>
    <w:rsid w:val="00560CF9"/>
    <w:rsid w:val="0056254C"/>
    <w:rsid w:val="00564BDC"/>
    <w:rsid w:val="00571A4F"/>
    <w:rsid w:val="00581960"/>
    <w:rsid w:val="00586EFC"/>
    <w:rsid w:val="00592D74"/>
    <w:rsid w:val="00592FB9"/>
    <w:rsid w:val="005A656C"/>
    <w:rsid w:val="005B359D"/>
    <w:rsid w:val="005B3E0D"/>
    <w:rsid w:val="005C0A63"/>
    <w:rsid w:val="005C4D70"/>
    <w:rsid w:val="005D261E"/>
    <w:rsid w:val="005E2C44"/>
    <w:rsid w:val="005E3D2A"/>
    <w:rsid w:val="005E4D8A"/>
    <w:rsid w:val="005E5EE5"/>
    <w:rsid w:val="005F2108"/>
    <w:rsid w:val="005F436C"/>
    <w:rsid w:val="00601558"/>
    <w:rsid w:val="0060567A"/>
    <w:rsid w:val="006137D5"/>
    <w:rsid w:val="006176EE"/>
    <w:rsid w:val="00621188"/>
    <w:rsid w:val="0062317B"/>
    <w:rsid w:val="00625052"/>
    <w:rsid w:val="006257ED"/>
    <w:rsid w:val="0062763C"/>
    <w:rsid w:val="006310E9"/>
    <w:rsid w:val="0063131B"/>
    <w:rsid w:val="006329E1"/>
    <w:rsid w:val="00634AB9"/>
    <w:rsid w:val="006370F5"/>
    <w:rsid w:val="00646C7D"/>
    <w:rsid w:val="0067036E"/>
    <w:rsid w:val="006760A7"/>
    <w:rsid w:val="006804C7"/>
    <w:rsid w:val="00681027"/>
    <w:rsid w:val="006848B8"/>
    <w:rsid w:val="00687D93"/>
    <w:rsid w:val="00690C88"/>
    <w:rsid w:val="00695808"/>
    <w:rsid w:val="00696794"/>
    <w:rsid w:val="00697C89"/>
    <w:rsid w:val="006A5614"/>
    <w:rsid w:val="006B46FB"/>
    <w:rsid w:val="006C7682"/>
    <w:rsid w:val="006D56BC"/>
    <w:rsid w:val="006E21FB"/>
    <w:rsid w:val="006E74F4"/>
    <w:rsid w:val="006F198B"/>
    <w:rsid w:val="006F5D71"/>
    <w:rsid w:val="007015EE"/>
    <w:rsid w:val="007074F7"/>
    <w:rsid w:val="0071052A"/>
    <w:rsid w:val="00711130"/>
    <w:rsid w:val="00722DD5"/>
    <w:rsid w:val="00723435"/>
    <w:rsid w:val="0073190F"/>
    <w:rsid w:val="007342B2"/>
    <w:rsid w:val="00742578"/>
    <w:rsid w:val="00754EC1"/>
    <w:rsid w:val="00763D3F"/>
    <w:rsid w:val="00765952"/>
    <w:rsid w:val="00766C72"/>
    <w:rsid w:val="00773339"/>
    <w:rsid w:val="00774F36"/>
    <w:rsid w:val="00775CD6"/>
    <w:rsid w:val="0077662E"/>
    <w:rsid w:val="007767A3"/>
    <w:rsid w:val="007779F6"/>
    <w:rsid w:val="00784D15"/>
    <w:rsid w:val="00785886"/>
    <w:rsid w:val="0078772A"/>
    <w:rsid w:val="00792342"/>
    <w:rsid w:val="00795237"/>
    <w:rsid w:val="007A34F3"/>
    <w:rsid w:val="007A6F2E"/>
    <w:rsid w:val="007B512A"/>
    <w:rsid w:val="007B572B"/>
    <w:rsid w:val="007C2097"/>
    <w:rsid w:val="007C2145"/>
    <w:rsid w:val="007C7E00"/>
    <w:rsid w:val="007D0AF5"/>
    <w:rsid w:val="007D6A07"/>
    <w:rsid w:val="007E0785"/>
    <w:rsid w:val="007E4113"/>
    <w:rsid w:val="007E5FC8"/>
    <w:rsid w:val="0080250B"/>
    <w:rsid w:val="00802598"/>
    <w:rsid w:val="00805D95"/>
    <w:rsid w:val="008218DE"/>
    <w:rsid w:val="008227DB"/>
    <w:rsid w:val="008279FA"/>
    <w:rsid w:val="0083179E"/>
    <w:rsid w:val="00836E64"/>
    <w:rsid w:val="00840603"/>
    <w:rsid w:val="00845D17"/>
    <w:rsid w:val="00851DCA"/>
    <w:rsid w:val="00856CDA"/>
    <w:rsid w:val="008579E4"/>
    <w:rsid w:val="008626E7"/>
    <w:rsid w:val="00867F39"/>
    <w:rsid w:val="00870EE7"/>
    <w:rsid w:val="00873A2D"/>
    <w:rsid w:val="0088099E"/>
    <w:rsid w:val="008B1C69"/>
    <w:rsid w:val="008B1F20"/>
    <w:rsid w:val="008C07DB"/>
    <w:rsid w:val="008C4751"/>
    <w:rsid w:val="008C632C"/>
    <w:rsid w:val="008F01BB"/>
    <w:rsid w:val="008F66FB"/>
    <w:rsid w:val="008F686C"/>
    <w:rsid w:val="00900F73"/>
    <w:rsid w:val="009017EE"/>
    <w:rsid w:val="009040CF"/>
    <w:rsid w:val="00913222"/>
    <w:rsid w:val="00913548"/>
    <w:rsid w:val="00916443"/>
    <w:rsid w:val="00917C9F"/>
    <w:rsid w:val="00936638"/>
    <w:rsid w:val="00942F1D"/>
    <w:rsid w:val="00947A54"/>
    <w:rsid w:val="00955FBC"/>
    <w:rsid w:val="00957A3C"/>
    <w:rsid w:val="0096681F"/>
    <w:rsid w:val="00972525"/>
    <w:rsid w:val="009777D9"/>
    <w:rsid w:val="00981786"/>
    <w:rsid w:val="009824D9"/>
    <w:rsid w:val="00990BE4"/>
    <w:rsid w:val="00991B88"/>
    <w:rsid w:val="00995252"/>
    <w:rsid w:val="00996397"/>
    <w:rsid w:val="009A1081"/>
    <w:rsid w:val="009A3339"/>
    <w:rsid w:val="009A579D"/>
    <w:rsid w:val="009B7B6B"/>
    <w:rsid w:val="009C4BB1"/>
    <w:rsid w:val="009D3623"/>
    <w:rsid w:val="009D4990"/>
    <w:rsid w:val="009D4AFA"/>
    <w:rsid w:val="009E0762"/>
    <w:rsid w:val="009E3297"/>
    <w:rsid w:val="009E3F4C"/>
    <w:rsid w:val="009E7607"/>
    <w:rsid w:val="009F0165"/>
    <w:rsid w:val="009F251D"/>
    <w:rsid w:val="009F734F"/>
    <w:rsid w:val="00A00FE4"/>
    <w:rsid w:val="00A04081"/>
    <w:rsid w:val="00A06C95"/>
    <w:rsid w:val="00A07158"/>
    <w:rsid w:val="00A11260"/>
    <w:rsid w:val="00A134E6"/>
    <w:rsid w:val="00A17662"/>
    <w:rsid w:val="00A20AB3"/>
    <w:rsid w:val="00A21256"/>
    <w:rsid w:val="00A22FEB"/>
    <w:rsid w:val="00A23449"/>
    <w:rsid w:val="00A246B6"/>
    <w:rsid w:val="00A25F52"/>
    <w:rsid w:val="00A36991"/>
    <w:rsid w:val="00A3732B"/>
    <w:rsid w:val="00A47E70"/>
    <w:rsid w:val="00A50001"/>
    <w:rsid w:val="00A50AAD"/>
    <w:rsid w:val="00A52472"/>
    <w:rsid w:val="00A5258A"/>
    <w:rsid w:val="00A53AEF"/>
    <w:rsid w:val="00A53E3E"/>
    <w:rsid w:val="00A7541B"/>
    <w:rsid w:val="00A7671C"/>
    <w:rsid w:val="00A90235"/>
    <w:rsid w:val="00A920B8"/>
    <w:rsid w:val="00A920DC"/>
    <w:rsid w:val="00A957CD"/>
    <w:rsid w:val="00AA0B6F"/>
    <w:rsid w:val="00AA2071"/>
    <w:rsid w:val="00AA4008"/>
    <w:rsid w:val="00AB00C3"/>
    <w:rsid w:val="00AB1244"/>
    <w:rsid w:val="00AB2656"/>
    <w:rsid w:val="00AB533B"/>
    <w:rsid w:val="00AD1CD8"/>
    <w:rsid w:val="00AD3610"/>
    <w:rsid w:val="00AE5A38"/>
    <w:rsid w:val="00AE6E2C"/>
    <w:rsid w:val="00AF43A8"/>
    <w:rsid w:val="00B0502B"/>
    <w:rsid w:val="00B11F47"/>
    <w:rsid w:val="00B24807"/>
    <w:rsid w:val="00B2500D"/>
    <w:rsid w:val="00B258BB"/>
    <w:rsid w:val="00B31AE0"/>
    <w:rsid w:val="00B365E7"/>
    <w:rsid w:val="00B437CA"/>
    <w:rsid w:val="00B4426F"/>
    <w:rsid w:val="00B50379"/>
    <w:rsid w:val="00B52CDF"/>
    <w:rsid w:val="00B560B5"/>
    <w:rsid w:val="00B564D5"/>
    <w:rsid w:val="00B61948"/>
    <w:rsid w:val="00B67B97"/>
    <w:rsid w:val="00B70BDD"/>
    <w:rsid w:val="00B71CF3"/>
    <w:rsid w:val="00B72D75"/>
    <w:rsid w:val="00B742C7"/>
    <w:rsid w:val="00B76C75"/>
    <w:rsid w:val="00B77D2F"/>
    <w:rsid w:val="00B90E84"/>
    <w:rsid w:val="00B968C8"/>
    <w:rsid w:val="00BA3EC5"/>
    <w:rsid w:val="00BB5DFC"/>
    <w:rsid w:val="00BC34CC"/>
    <w:rsid w:val="00BC5B47"/>
    <w:rsid w:val="00BD279D"/>
    <w:rsid w:val="00BD665A"/>
    <w:rsid w:val="00BD6BB8"/>
    <w:rsid w:val="00BE357D"/>
    <w:rsid w:val="00BE3B42"/>
    <w:rsid w:val="00BF07B0"/>
    <w:rsid w:val="00BF6F15"/>
    <w:rsid w:val="00C12DBC"/>
    <w:rsid w:val="00C178F4"/>
    <w:rsid w:val="00C21945"/>
    <w:rsid w:val="00C300B2"/>
    <w:rsid w:val="00C31B69"/>
    <w:rsid w:val="00C335C4"/>
    <w:rsid w:val="00C44FCC"/>
    <w:rsid w:val="00C450D6"/>
    <w:rsid w:val="00C51E6C"/>
    <w:rsid w:val="00C53495"/>
    <w:rsid w:val="00C5481B"/>
    <w:rsid w:val="00C573F0"/>
    <w:rsid w:val="00C7322F"/>
    <w:rsid w:val="00C74ED2"/>
    <w:rsid w:val="00C76DDA"/>
    <w:rsid w:val="00C77026"/>
    <w:rsid w:val="00C91871"/>
    <w:rsid w:val="00C924EC"/>
    <w:rsid w:val="00C945DB"/>
    <w:rsid w:val="00C9558D"/>
    <w:rsid w:val="00C95985"/>
    <w:rsid w:val="00C95B80"/>
    <w:rsid w:val="00CA6304"/>
    <w:rsid w:val="00CB1001"/>
    <w:rsid w:val="00CB512D"/>
    <w:rsid w:val="00CC1F85"/>
    <w:rsid w:val="00CC5026"/>
    <w:rsid w:val="00CE5C0E"/>
    <w:rsid w:val="00D03F9A"/>
    <w:rsid w:val="00D104E0"/>
    <w:rsid w:val="00D12301"/>
    <w:rsid w:val="00D157AF"/>
    <w:rsid w:val="00D17196"/>
    <w:rsid w:val="00D202FA"/>
    <w:rsid w:val="00D35F6F"/>
    <w:rsid w:val="00D5234F"/>
    <w:rsid w:val="00D608C3"/>
    <w:rsid w:val="00D61EF1"/>
    <w:rsid w:val="00D63018"/>
    <w:rsid w:val="00D70DF1"/>
    <w:rsid w:val="00D80EF6"/>
    <w:rsid w:val="00D95B9C"/>
    <w:rsid w:val="00D96016"/>
    <w:rsid w:val="00DA245D"/>
    <w:rsid w:val="00DA6B87"/>
    <w:rsid w:val="00DB66FE"/>
    <w:rsid w:val="00DC5F94"/>
    <w:rsid w:val="00DD5724"/>
    <w:rsid w:val="00DD7BD6"/>
    <w:rsid w:val="00DE34CF"/>
    <w:rsid w:val="00DE6E1D"/>
    <w:rsid w:val="00DF24B9"/>
    <w:rsid w:val="00E02866"/>
    <w:rsid w:val="00E06D87"/>
    <w:rsid w:val="00E12096"/>
    <w:rsid w:val="00E131C3"/>
    <w:rsid w:val="00E15BA1"/>
    <w:rsid w:val="00E16496"/>
    <w:rsid w:val="00E27E18"/>
    <w:rsid w:val="00E64117"/>
    <w:rsid w:val="00E73423"/>
    <w:rsid w:val="00E76A9C"/>
    <w:rsid w:val="00E847D6"/>
    <w:rsid w:val="00E9743C"/>
    <w:rsid w:val="00EA32CF"/>
    <w:rsid w:val="00EA3AA5"/>
    <w:rsid w:val="00EA72AC"/>
    <w:rsid w:val="00EB2397"/>
    <w:rsid w:val="00EB3F46"/>
    <w:rsid w:val="00EB47EC"/>
    <w:rsid w:val="00EC7489"/>
    <w:rsid w:val="00ED44BC"/>
    <w:rsid w:val="00ED636F"/>
    <w:rsid w:val="00ED7FAF"/>
    <w:rsid w:val="00EE0733"/>
    <w:rsid w:val="00EE2D96"/>
    <w:rsid w:val="00EE49A0"/>
    <w:rsid w:val="00EE68BD"/>
    <w:rsid w:val="00EE7D7C"/>
    <w:rsid w:val="00EF376B"/>
    <w:rsid w:val="00EF3A19"/>
    <w:rsid w:val="00EF498B"/>
    <w:rsid w:val="00EF640B"/>
    <w:rsid w:val="00EF71AF"/>
    <w:rsid w:val="00F036D5"/>
    <w:rsid w:val="00F03AED"/>
    <w:rsid w:val="00F03C76"/>
    <w:rsid w:val="00F10B0F"/>
    <w:rsid w:val="00F11694"/>
    <w:rsid w:val="00F163D6"/>
    <w:rsid w:val="00F2517E"/>
    <w:rsid w:val="00F25D98"/>
    <w:rsid w:val="00F300FB"/>
    <w:rsid w:val="00F306BF"/>
    <w:rsid w:val="00F31863"/>
    <w:rsid w:val="00F3190B"/>
    <w:rsid w:val="00F509C0"/>
    <w:rsid w:val="00F51063"/>
    <w:rsid w:val="00F61596"/>
    <w:rsid w:val="00F734BC"/>
    <w:rsid w:val="00F735BA"/>
    <w:rsid w:val="00F75006"/>
    <w:rsid w:val="00F77D84"/>
    <w:rsid w:val="00F846F4"/>
    <w:rsid w:val="00F879E4"/>
    <w:rsid w:val="00F9031B"/>
    <w:rsid w:val="00F93341"/>
    <w:rsid w:val="00F966EE"/>
    <w:rsid w:val="00FA1BFC"/>
    <w:rsid w:val="00FA55A0"/>
    <w:rsid w:val="00FA6C8F"/>
    <w:rsid w:val="00FA6FED"/>
    <w:rsid w:val="00FB1B4E"/>
    <w:rsid w:val="00FB3278"/>
    <w:rsid w:val="00FB6386"/>
    <w:rsid w:val="00FB6410"/>
    <w:rsid w:val="00FB7DE3"/>
    <w:rsid w:val="00FD23EF"/>
    <w:rsid w:val="00FE006E"/>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DF6C5-D43B-4567-B525-EE12525B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Huawei_20240726</cp:lastModifiedBy>
  <cp:revision>3</cp:revision>
  <cp:lastPrinted>1899-12-31T23:00:00Z</cp:lastPrinted>
  <dcterms:created xsi:type="dcterms:W3CDTF">2024-08-08T16:21:00Z</dcterms:created>
  <dcterms:modified xsi:type="dcterms:W3CDTF">2024-08-08T16:22:00Z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ies>
</file>